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A4DE" w14:textId="1416E090" w:rsidR="006B5482" w:rsidRPr="005C7F92" w:rsidRDefault="006B5482" w:rsidP="009B23EF">
      <w:pPr>
        <w:pStyle w:val="NoSpacing"/>
        <w:ind w:firstLine="720"/>
        <w:jc w:val="center"/>
        <w:rPr>
          <w:rFonts w:asciiTheme="majorHAnsi" w:hAnsiTheme="majorHAnsi" w:cstheme="majorHAnsi"/>
        </w:rPr>
      </w:pPr>
      <w:r w:rsidRPr="005C7F92">
        <w:rPr>
          <w:rFonts w:asciiTheme="majorHAnsi" w:hAnsiTheme="majorHAnsi" w:cstheme="majorHAnsi"/>
        </w:rPr>
        <w:t>ASCC Race, Ethnic</w:t>
      </w:r>
      <w:r w:rsidR="00DF1952" w:rsidRPr="005C7F92">
        <w:rPr>
          <w:rFonts w:asciiTheme="majorHAnsi" w:hAnsiTheme="majorHAnsi" w:cstheme="majorHAnsi"/>
        </w:rPr>
        <w:t>ity</w:t>
      </w:r>
      <w:r w:rsidRPr="005C7F92">
        <w:rPr>
          <w:rFonts w:asciiTheme="majorHAnsi" w:hAnsiTheme="majorHAnsi" w:cstheme="majorHAnsi"/>
        </w:rPr>
        <w:t xml:space="preserve">, and Gender Diversity </w:t>
      </w:r>
      <w:r w:rsidR="009B23EF" w:rsidRPr="005C7F92">
        <w:rPr>
          <w:rFonts w:asciiTheme="majorHAnsi" w:hAnsiTheme="majorHAnsi" w:cstheme="majorHAnsi"/>
        </w:rPr>
        <w:t>Subcommittee</w:t>
      </w:r>
    </w:p>
    <w:p w14:paraId="667F9663" w14:textId="3651335C" w:rsidR="006B5482" w:rsidRPr="005C7F92" w:rsidRDefault="007C238A" w:rsidP="006B5482">
      <w:pPr>
        <w:pStyle w:val="NoSpacing"/>
        <w:jc w:val="center"/>
        <w:rPr>
          <w:rFonts w:asciiTheme="majorHAnsi" w:hAnsiTheme="majorHAnsi" w:cstheme="majorHAnsi"/>
        </w:rPr>
      </w:pPr>
      <w:r>
        <w:rPr>
          <w:rFonts w:asciiTheme="majorHAnsi" w:hAnsiTheme="majorHAnsi" w:cstheme="majorHAnsi"/>
        </w:rPr>
        <w:t>A</w:t>
      </w:r>
      <w:r w:rsidR="004F4C6B">
        <w:rPr>
          <w:rFonts w:asciiTheme="majorHAnsi" w:hAnsiTheme="majorHAnsi" w:cstheme="majorHAnsi"/>
        </w:rPr>
        <w:t>pproved</w:t>
      </w:r>
      <w:r w:rsidR="003567D0">
        <w:rPr>
          <w:rFonts w:asciiTheme="majorHAnsi" w:hAnsiTheme="majorHAnsi" w:cstheme="majorHAnsi"/>
        </w:rPr>
        <w:t xml:space="preserve"> Minutes</w:t>
      </w:r>
    </w:p>
    <w:p w14:paraId="47B94794" w14:textId="790DBEB3" w:rsidR="006B5482" w:rsidRPr="005C7F92" w:rsidRDefault="00EB5507" w:rsidP="006B5482">
      <w:pPr>
        <w:pStyle w:val="NoSpacing"/>
        <w:rPr>
          <w:rFonts w:asciiTheme="majorHAnsi" w:hAnsiTheme="majorHAnsi" w:cstheme="majorHAnsi"/>
        </w:rPr>
      </w:pPr>
      <w:r>
        <w:rPr>
          <w:rFonts w:asciiTheme="majorHAnsi" w:hAnsiTheme="majorHAnsi" w:cstheme="majorHAnsi"/>
        </w:rPr>
        <w:t>Tuesday</w:t>
      </w:r>
      <w:r w:rsidR="004D0BB8">
        <w:rPr>
          <w:rFonts w:asciiTheme="majorHAnsi" w:hAnsiTheme="majorHAnsi" w:cstheme="majorHAnsi"/>
        </w:rPr>
        <w:t>, September 10</w:t>
      </w:r>
      <w:r w:rsidR="004D0BB8" w:rsidRPr="004D0BB8">
        <w:rPr>
          <w:rFonts w:asciiTheme="majorHAnsi" w:hAnsiTheme="majorHAnsi" w:cstheme="majorHAnsi"/>
          <w:vertAlign w:val="superscript"/>
        </w:rPr>
        <w:t>th</w:t>
      </w:r>
      <w:r w:rsidR="006B5482" w:rsidRPr="005C7F92">
        <w:rPr>
          <w:rFonts w:asciiTheme="majorHAnsi" w:hAnsiTheme="majorHAnsi" w:cstheme="majorHAnsi"/>
        </w:rPr>
        <w:t xml:space="preserve">, </w:t>
      </w:r>
      <w:proofErr w:type="gramStart"/>
      <w:r w:rsidR="006B5482" w:rsidRPr="005C7F92">
        <w:rPr>
          <w:rFonts w:asciiTheme="majorHAnsi" w:hAnsiTheme="majorHAnsi" w:cstheme="majorHAnsi"/>
        </w:rPr>
        <w:t>202</w:t>
      </w:r>
      <w:r w:rsidR="00457029">
        <w:rPr>
          <w:rFonts w:asciiTheme="majorHAnsi" w:hAnsiTheme="majorHAnsi" w:cstheme="majorHAnsi"/>
        </w:rPr>
        <w:t>4</w:t>
      </w:r>
      <w:proofErr w:type="gramEnd"/>
      <w:r w:rsidR="009453E2" w:rsidRPr="005C7F92">
        <w:rPr>
          <w:rFonts w:asciiTheme="majorHAnsi" w:hAnsiTheme="majorHAnsi" w:cstheme="majorHAnsi"/>
        </w:rPr>
        <w:tab/>
      </w:r>
      <w:r w:rsidR="009453E2" w:rsidRPr="005C7F92">
        <w:rPr>
          <w:rFonts w:asciiTheme="majorHAnsi" w:hAnsiTheme="majorHAnsi" w:cstheme="majorHAnsi"/>
        </w:rPr>
        <w:tab/>
      </w:r>
      <w:r w:rsidR="009453E2" w:rsidRPr="005C7F92">
        <w:rPr>
          <w:rFonts w:asciiTheme="majorHAnsi" w:hAnsiTheme="majorHAnsi" w:cstheme="majorHAnsi"/>
        </w:rPr>
        <w:tab/>
      </w:r>
      <w:r w:rsidR="006B5482" w:rsidRPr="005C7F92">
        <w:rPr>
          <w:rFonts w:asciiTheme="majorHAnsi" w:hAnsiTheme="majorHAnsi" w:cstheme="majorHAnsi"/>
        </w:rPr>
        <w:t xml:space="preserve">                                         </w:t>
      </w:r>
      <w:r w:rsidR="009B23EF" w:rsidRPr="005C7F92">
        <w:rPr>
          <w:rFonts w:asciiTheme="majorHAnsi" w:hAnsiTheme="majorHAnsi" w:cstheme="majorHAnsi"/>
        </w:rPr>
        <w:tab/>
      </w:r>
      <w:r w:rsidR="006B5482" w:rsidRPr="005C7F92">
        <w:rPr>
          <w:rFonts w:asciiTheme="majorHAnsi" w:hAnsiTheme="majorHAnsi" w:cstheme="majorHAnsi"/>
        </w:rPr>
        <w:t xml:space="preserve">     </w:t>
      </w:r>
      <w:r w:rsidR="00BB0CAA" w:rsidRPr="005C7F92">
        <w:rPr>
          <w:rFonts w:asciiTheme="majorHAnsi" w:hAnsiTheme="majorHAnsi" w:cstheme="majorHAnsi"/>
        </w:rPr>
        <w:tab/>
      </w:r>
      <w:r w:rsidR="006B5482" w:rsidRPr="005C7F92">
        <w:rPr>
          <w:rFonts w:asciiTheme="majorHAnsi" w:hAnsiTheme="majorHAnsi" w:cstheme="majorHAnsi"/>
        </w:rPr>
        <w:t xml:space="preserve">    </w:t>
      </w:r>
      <w:r w:rsidR="00B856B9">
        <w:rPr>
          <w:rFonts w:asciiTheme="majorHAnsi" w:hAnsiTheme="majorHAnsi" w:cstheme="majorHAnsi"/>
        </w:rPr>
        <w:t>10</w:t>
      </w:r>
      <w:r w:rsidR="00BD2E2B" w:rsidRPr="005C7F92">
        <w:rPr>
          <w:rFonts w:asciiTheme="majorHAnsi" w:hAnsiTheme="majorHAnsi" w:cstheme="majorHAnsi"/>
        </w:rPr>
        <w:t>:</w:t>
      </w:r>
      <w:r w:rsidR="00457029">
        <w:rPr>
          <w:rFonts w:asciiTheme="majorHAnsi" w:hAnsiTheme="majorHAnsi" w:cstheme="majorHAnsi"/>
        </w:rPr>
        <w:t>0</w:t>
      </w:r>
      <w:r w:rsidR="00BD2E2B" w:rsidRPr="005C7F92">
        <w:rPr>
          <w:rFonts w:asciiTheme="majorHAnsi" w:hAnsiTheme="majorHAnsi" w:cstheme="majorHAnsi"/>
        </w:rPr>
        <w:t>0</w:t>
      </w:r>
      <w:r>
        <w:rPr>
          <w:rFonts w:asciiTheme="majorHAnsi" w:hAnsiTheme="majorHAnsi" w:cstheme="majorHAnsi"/>
        </w:rPr>
        <w:t>-11:30</w:t>
      </w:r>
      <w:r w:rsidR="006B5482" w:rsidRPr="005C7F92">
        <w:rPr>
          <w:rFonts w:asciiTheme="majorHAnsi" w:hAnsiTheme="majorHAnsi" w:cstheme="majorHAnsi"/>
        </w:rPr>
        <w:t xml:space="preserve"> </w:t>
      </w:r>
      <w:r w:rsidR="00BD2E2B" w:rsidRPr="005C7F92">
        <w:rPr>
          <w:rFonts w:asciiTheme="majorHAnsi" w:hAnsiTheme="majorHAnsi" w:cstheme="majorHAnsi"/>
        </w:rPr>
        <w:t>A</w:t>
      </w:r>
      <w:r w:rsidR="006B5482" w:rsidRPr="005C7F92">
        <w:rPr>
          <w:rFonts w:asciiTheme="majorHAnsi" w:hAnsiTheme="majorHAnsi" w:cstheme="majorHAnsi"/>
        </w:rPr>
        <w:t>M</w:t>
      </w:r>
    </w:p>
    <w:p w14:paraId="29FBDD05" w14:textId="77777777" w:rsidR="006B5482" w:rsidRPr="005C7F92" w:rsidRDefault="006B5482" w:rsidP="006B5482">
      <w:pPr>
        <w:pStyle w:val="NoSpacing"/>
        <w:rPr>
          <w:rFonts w:asciiTheme="majorHAnsi" w:hAnsiTheme="majorHAnsi" w:cstheme="majorHAnsi"/>
        </w:rPr>
      </w:pPr>
    </w:p>
    <w:p w14:paraId="3E5AE401" w14:textId="77777777" w:rsidR="006B5482" w:rsidRPr="005C7F92" w:rsidRDefault="006B5482" w:rsidP="006B5482">
      <w:pPr>
        <w:pStyle w:val="NoSpacing"/>
        <w:rPr>
          <w:rFonts w:asciiTheme="majorHAnsi" w:hAnsiTheme="majorHAnsi" w:cstheme="majorHAnsi"/>
        </w:rPr>
      </w:pPr>
      <w:r w:rsidRPr="005C7F92">
        <w:rPr>
          <w:rFonts w:asciiTheme="majorHAnsi" w:hAnsiTheme="majorHAnsi" w:cstheme="majorHAnsi"/>
        </w:rPr>
        <w:t>Carmen Zoom</w:t>
      </w:r>
    </w:p>
    <w:p w14:paraId="3FE9D660" w14:textId="77777777" w:rsidR="006B5482" w:rsidRPr="005C7F92" w:rsidRDefault="006B5482" w:rsidP="006B5482">
      <w:pPr>
        <w:pStyle w:val="NoSpacing"/>
        <w:rPr>
          <w:rFonts w:asciiTheme="majorHAnsi" w:hAnsiTheme="majorHAnsi" w:cstheme="majorHAnsi"/>
        </w:rPr>
      </w:pPr>
    </w:p>
    <w:p w14:paraId="08D1FCD1" w14:textId="0E9A8630" w:rsidR="006B5482" w:rsidRPr="005C7F92" w:rsidRDefault="006B5482" w:rsidP="006B5482">
      <w:pPr>
        <w:pStyle w:val="NoSpacing"/>
        <w:rPr>
          <w:rFonts w:asciiTheme="majorHAnsi" w:hAnsiTheme="majorHAnsi" w:cstheme="majorHAnsi"/>
        </w:rPr>
      </w:pPr>
      <w:r w:rsidRPr="005C7F92">
        <w:rPr>
          <w:rFonts w:asciiTheme="majorHAnsi" w:hAnsiTheme="majorHAnsi" w:cstheme="majorHAnsi"/>
        </w:rPr>
        <w:t>Attendees:</w:t>
      </w:r>
      <w:r w:rsidR="00272270" w:rsidRPr="005C7F92">
        <w:rPr>
          <w:rFonts w:asciiTheme="majorHAnsi" w:hAnsiTheme="majorHAnsi" w:cstheme="majorHAnsi"/>
        </w:rPr>
        <w:t xml:space="preserve"> </w:t>
      </w:r>
      <w:r w:rsidR="008D1A3F">
        <w:rPr>
          <w:rFonts w:asciiTheme="majorHAnsi" w:hAnsiTheme="majorHAnsi" w:cstheme="majorHAnsi"/>
        </w:rPr>
        <w:t xml:space="preserve">Fletcher, </w:t>
      </w:r>
      <w:r w:rsidR="002A6416">
        <w:rPr>
          <w:rFonts w:asciiTheme="majorHAnsi" w:hAnsiTheme="majorHAnsi" w:cstheme="majorHAnsi"/>
        </w:rPr>
        <w:t xml:space="preserve">Pradhan, </w:t>
      </w:r>
      <w:r w:rsidR="008D1A3F">
        <w:rPr>
          <w:rFonts w:asciiTheme="majorHAnsi" w:hAnsiTheme="majorHAnsi" w:cstheme="majorHAnsi"/>
        </w:rPr>
        <w:t xml:space="preserve">Price-Spratlen, </w:t>
      </w:r>
      <w:r w:rsidR="00EB5507">
        <w:rPr>
          <w:rFonts w:asciiTheme="majorHAnsi" w:hAnsiTheme="majorHAnsi" w:cstheme="majorHAnsi"/>
        </w:rPr>
        <w:t xml:space="preserve">Romero, </w:t>
      </w:r>
      <w:r w:rsidR="006406F6">
        <w:rPr>
          <w:rFonts w:asciiTheme="majorHAnsi" w:hAnsiTheme="majorHAnsi" w:cstheme="majorHAnsi"/>
        </w:rPr>
        <w:t>Steele, Vankeerbergen</w:t>
      </w:r>
      <w:r w:rsidR="008D1A3F">
        <w:rPr>
          <w:rFonts w:asciiTheme="majorHAnsi" w:hAnsiTheme="majorHAnsi" w:cstheme="majorHAnsi"/>
        </w:rPr>
        <w:t>, Warren</w:t>
      </w:r>
    </w:p>
    <w:p w14:paraId="66099DCF" w14:textId="77777777" w:rsidR="000A143A" w:rsidRPr="005C7F92" w:rsidRDefault="000A143A" w:rsidP="006B5482">
      <w:pPr>
        <w:pStyle w:val="NoSpacing"/>
        <w:jc w:val="center"/>
        <w:rPr>
          <w:rFonts w:asciiTheme="majorHAnsi" w:hAnsiTheme="majorHAnsi" w:cstheme="majorHAnsi"/>
          <w:b/>
          <w:bCs/>
        </w:rPr>
      </w:pPr>
    </w:p>
    <w:p w14:paraId="7ADC8C87" w14:textId="3D99E586" w:rsidR="006B5482" w:rsidRPr="005C7F92" w:rsidRDefault="006B5482" w:rsidP="00753172">
      <w:pPr>
        <w:pStyle w:val="NoSpacing"/>
        <w:jc w:val="center"/>
        <w:rPr>
          <w:rFonts w:asciiTheme="majorHAnsi" w:hAnsiTheme="majorHAnsi" w:cstheme="majorHAnsi"/>
          <w:b/>
          <w:bCs/>
        </w:rPr>
      </w:pPr>
      <w:r w:rsidRPr="005C7F92">
        <w:rPr>
          <w:rFonts w:asciiTheme="majorHAnsi" w:hAnsiTheme="majorHAnsi" w:cstheme="majorHAnsi"/>
          <w:b/>
          <w:bCs/>
        </w:rPr>
        <w:t>Agenda</w:t>
      </w:r>
    </w:p>
    <w:p w14:paraId="4AFC287A" w14:textId="77777777" w:rsidR="004D0BB8" w:rsidRPr="003E715D" w:rsidRDefault="004D0BB8" w:rsidP="004D0BB8">
      <w:pPr>
        <w:pStyle w:val="ListParagraph"/>
        <w:numPr>
          <w:ilvl w:val="0"/>
          <w:numId w:val="11"/>
        </w:numPr>
        <w:rPr>
          <w:rFonts w:asciiTheme="majorHAnsi" w:eastAsia="Times New Roman" w:hAnsiTheme="majorHAnsi" w:cstheme="majorHAnsi"/>
          <w:lang w:val="en-US"/>
        </w:rPr>
      </w:pPr>
      <w:r w:rsidRPr="004D0BB8">
        <w:rPr>
          <w:rFonts w:asciiTheme="majorHAnsi" w:eastAsia="Times New Roman" w:hAnsiTheme="majorHAnsi" w:cstheme="majorHAnsi"/>
        </w:rPr>
        <w:t>Approval of 8/27/24 minutes</w:t>
      </w:r>
    </w:p>
    <w:p w14:paraId="545C5317" w14:textId="3DD3CEDE" w:rsidR="003E715D" w:rsidRPr="004D0BB8" w:rsidRDefault="00F607C2" w:rsidP="003E715D">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rPr>
        <w:t>Romero, Pradhan; unanimously approved</w:t>
      </w:r>
      <w:r w:rsidR="003567D0">
        <w:rPr>
          <w:rFonts w:asciiTheme="majorHAnsi" w:eastAsia="Times New Roman" w:hAnsiTheme="majorHAnsi" w:cstheme="majorHAnsi"/>
        </w:rPr>
        <w:t>.</w:t>
      </w:r>
    </w:p>
    <w:p w14:paraId="186A8246" w14:textId="77777777" w:rsidR="004D0BB8" w:rsidRPr="00F607C2" w:rsidRDefault="004D0BB8" w:rsidP="004D0BB8">
      <w:pPr>
        <w:pStyle w:val="ListParagraph"/>
        <w:numPr>
          <w:ilvl w:val="0"/>
          <w:numId w:val="11"/>
        </w:numPr>
        <w:rPr>
          <w:rFonts w:asciiTheme="majorHAnsi" w:eastAsia="Times New Roman" w:hAnsiTheme="majorHAnsi" w:cstheme="majorHAnsi"/>
          <w:lang w:val="en-US"/>
        </w:rPr>
      </w:pPr>
      <w:r w:rsidRPr="004D0BB8">
        <w:rPr>
          <w:rFonts w:asciiTheme="majorHAnsi" w:eastAsia="Times New Roman" w:hAnsiTheme="majorHAnsi" w:cstheme="majorHAnsi"/>
        </w:rPr>
        <w:t>AAAS 2295 (new course requesting GEN Foundation REGD)</w:t>
      </w:r>
    </w:p>
    <w:p w14:paraId="0455F66E" w14:textId="26B5014A" w:rsidR="00AE5BF7" w:rsidRPr="00AE5BF7" w:rsidRDefault="00AE5BF7" w:rsidP="00AE5BF7">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b/>
          <w:bCs/>
          <w:lang w:val="en-US"/>
        </w:rPr>
        <w:t>Contingency:</w:t>
      </w:r>
      <w:r>
        <w:rPr>
          <w:rFonts w:asciiTheme="majorHAnsi" w:eastAsia="Times New Roman" w:hAnsiTheme="majorHAnsi" w:cstheme="majorHAnsi"/>
          <w:lang w:val="en-US"/>
        </w:rPr>
        <w:t xml:space="preserve"> The Subcommittee requests that the department add mention of the intersectional study of ethnicity to the course description in curriculum.osu.edu (under “General Information”) and on the syllabus (p. 1).</w:t>
      </w:r>
    </w:p>
    <w:p w14:paraId="6F0D98B6" w14:textId="01D2CA59" w:rsidR="003567D0" w:rsidRDefault="003567D0" w:rsidP="007129FD">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b/>
          <w:bCs/>
          <w:lang w:val="en-US"/>
        </w:rPr>
        <w:t xml:space="preserve">Contingency: </w:t>
      </w:r>
      <w:r w:rsidR="00186C0B">
        <w:rPr>
          <w:rFonts w:asciiTheme="majorHAnsi" w:eastAsia="Times New Roman" w:hAnsiTheme="majorHAnsi" w:cstheme="majorHAnsi"/>
          <w:lang w:val="en-US"/>
        </w:rPr>
        <w:t xml:space="preserve">The Subcommittee asks that the departments include in the course syllabus a more explicit engagement with topics surrounding ethnicity.  While they acknowledge that coverage of ethnicity may be implicit in the readings and </w:t>
      </w:r>
      <w:r w:rsidR="00C6262B">
        <w:rPr>
          <w:rFonts w:asciiTheme="majorHAnsi" w:eastAsia="Times New Roman" w:hAnsiTheme="majorHAnsi" w:cstheme="majorHAnsi"/>
          <w:lang w:val="en-US"/>
        </w:rPr>
        <w:t xml:space="preserve">texts </w:t>
      </w:r>
      <w:r w:rsidR="00186C0B">
        <w:rPr>
          <w:rFonts w:asciiTheme="majorHAnsi" w:eastAsia="Times New Roman" w:hAnsiTheme="majorHAnsi" w:cstheme="majorHAnsi"/>
          <w:lang w:val="en-US"/>
        </w:rPr>
        <w:t xml:space="preserve">that are discussed in the course, specifically addressing ethnicity in the course description (p. 1), assignment descriptions (pp. </w:t>
      </w:r>
      <w:r w:rsidR="00C6262B">
        <w:rPr>
          <w:rFonts w:asciiTheme="majorHAnsi" w:eastAsia="Times New Roman" w:hAnsiTheme="majorHAnsi" w:cstheme="majorHAnsi"/>
          <w:lang w:val="en-US"/>
        </w:rPr>
        <w:t>3-4</w:t>
      </w:r>
      <w:r w:rsidR="00186C0B">
        <w:rPr>
          <w:rFonts w:asciiTheme="majorHAnsi" w:eastAsia="Times New Roman" w:hAnsiTheme="majorHAnsi" w:cstheme="majorHAnsi"/>
          <w:lang w:val="en-US"/>
        </w:rPr>
        <w:t xml:space="preserve">), and/or the topics listed in the course </w:t>
      </w:r>
      <w:r w:rsidR="00C6262B">
        <w:rPr>
          <w:rFonts w:asciiTheme="majorHAnsi" w:eastAsia="Times New Roman" w:hAnsiTheme="majorHAnsi" w:cstheme="majorHAnsi"/>
          <w:lang w:val="en-US"/>
        </w:rPr>
        <w:t>schedule</w:t>
      </w:r>
      <w:r w:rsidR="00186C0B">
        <w:rPr>
          <w:rFonts w:asciiTheme="majorHAnsi" w:eastAsia="Times New Roman" w:hAnsiTheme="majorHAnsi" w:cstheme="majorHAnsi"/>
          <w:lang w:val="en-US"/>
        </w:rPr>
        <w:t xml:space="preserve"> (pp. </w:t>
      </w:r>
      <w:r w:rsidR="00C6262B">
        <w:rPr>
          <w:rFonts w:asciiTheme="majorHAnsi" w:eastAsia="Times New Roman" w:hAnsiTheme="majorHAnsi" w:cstheme="majorHAnsi"/>
          <w:lang w:val="en-US"/>
        </w:rPr>
        <w:t>8-9</w:t>
      </w:r>
      <w:r w:rsidR="00186C0B">
        <w:rPr>
          <w:rFonts w:asciiTheme="majorHAnsi" w:eastAsia="Times New Roman" w:hAnsiTheme="majorHAnsi" w:cstheme="majorHAnsi"/>
          <w:lang w:val="en-US"/>
        </w:rPr>
        <w:t>)</w:t>
      </w:r>
      <w:r w:rsidR="003140E0">
        <w:rPr>
          <w:rFonts w:asciiTheme="majorHAnsi" w:eastAsia="Times New Roman" w:hAnsiTheme="majorHAnsi" w:cstheme="majorHAnsi"/>
          <w:lang w:val="en-US"/>
        </w:rPr>
        <w:t>,</w:t>
      </w:r>
      <w:r w:rsidR="001A0C90">
        <w:rPr>
          <w:rFonts w:asciiTheme="majorHAnsi" w:eastAsia="Times New Roman" w:hAnsiTheme="majorHAnsi" w:cstheme="majorHAnsi"/>
          <w:lang w:val="en-US"/>
        </w:rPr>
        <w:t xml:space="preserve"> </w:t>
      </w:r>
      <w:r w:rsidR="00186C0B">
        <w:rPr>
          <w:rFonts w:asciiTheme="majorHAnsi" w:eastAsia="Times New Roman" w:hAnsiTheme="majorHAnsi" w:cstheme="majorHAnsi"/>
          <w:lang w:val="en-US"/>
        </w:rPr>
        <w:t>will help students to</w:t>
      </w:r>
      <w:r w:rsidR="00435E3F">
        <w:rPr>
          <w:rFonts w:asciiTheme="majorHAnsi" w:eastAsia="Times New Roman" w:hAnsiTheme="majorHAnsi" w:cstheme="majorHAnsi"/>
          <w:lang w:val="en-US"/>
        </w:rPr>
        <w:t xml:space="preserve"> gain a</w:t>
      </w:r>
      <w:r w:rsidR="00186C0B">
        <w:rPr>
          <w:rFonts w:asciiTheme="majorHAnsi" w:eastAsia="Times New Roman" w:hAnsiTheme="majorHAnsi" w:cstheme="majorHAnsi"/>
          <w:lang w:val="en-US"/>
        </w:rPr>
        <w:t xml:space="preserve"> better understand</w:t>
      </w:r>
      <w:r w:rsidR="00717FA1">
        <w:rPr>
          <w:rFonts w:asciiTheme="majorHAnsi" w:eastAsia="Times New Roman" w:hAnsiTheme="majorHAnsi" w:cstheme="majorHAnsi"/>
          <w:lang w:val="en-US"/>
        </w:rPr>
        <w:t>ing of</w:t>
      </w:r>
      <w:r w:rsidR="00186C0B">
        <w:rPr>
          <w:rFonts w:asciiTheme="majorHAnsi" w:eastAsia="Times New Roman" w:hAnsiTheme="majorHAnsi" w:cstheme="majorHAnsi"/>
          <w:lang w:val="en-US"/>
        </w:rPr>
        <w:t xml:space="preserve"> how the study of ethnicity is situated within the course.</w:t>
      </w:r>
      <w:r w:rsidR="003140E0">
        <w:rPr>
          <w:rFonts w:asciiTheme="majorHAnsi" w:eastAsia="Times New Roman" w:hAnsiTheme="majorHAnsi" w:cstheme="majorHAnsi"/>
          <w:lang w:val="en-US"/>
        </w:rPr>
        <w:t xml:space="preserve">  They</w:t>
      </w:r>
      <w:r w:rsidR="00AC4D04">
        <w:rPr>
          <w:rFonts w:asciiTheme="majorHAnsi" w:eastAsia="Times New Roman" w:hAnsiTheme="majorHAnsi" w:cstheme="majorHAnsi"/>
          <w:lang w:val="en-US"/>
        </w:rPr>
        <w:t xml:space="preserve"> acknowledge</w:t>
      </w:r>
      <w:r w:rsidR="003140E0">
        <w:rPr>
          <w:rFonts w:asciiTheme="majorHAnsi" w:eastAsia="Times New Roman" w:hAnsiTheme="majorHAnsi" w:cstheme="majorHAnsi"/>
          <w:lang w:val="en-US"/>
        </w:rPr>
        <w:t xml:space="preserve"> that Gomez’s text may be doing some of this work, but they would like more specificity about how the text is being used. </w:t>
      </w:r>
      <w:r w:rsidR="00186C0B">
        <w:rPr>
          <w:rFonts w:asciiTheme="majorHAnsi" w:eastAsia="Times New Roman" w:hAnsiTheme="majorHAnsi" w:cstheme="majorHAnsi"/>
          <w:lang w:val="en-US"/>
        </w:rPr>
        <w:t xml:space="preserve"> </w:t>
      </w:r>
      <w:r w:rsidR="001A0C90">
        <w:rPr>
          <w:rFonts w:asciiTheme="majorHAnsi" w:eastAsia="Times New Roman" w:hAnsiTheme="majorHAnsi" w:cstheme="majorHAnsi"/>
          <w:lang w:val="en-US"/>
        </w:rPr>
        <w:t>In addition, t</w:t>
      </w:r>
      <w:r w:rsidR="00186C0B">
        <w:rPr>
          <w:rFonts w:asciiTheme="majorHAnsi" w:eastAsia="Times New Roman" w:hAnsiTheme="majorHAnsi" w:cstheme="majorHAnsi"/>
          <w:lang w:val="en-US"/>
        </w:rPr>
        <w:t xml:space="preserve">he Subcommittee </w:t>
      </w:r>
      <w:r w:rsidR="001A0C90">
        <w:rPr>
          <w:rFonts w:asciiTheme="majorHAnsi" w:eastAsia="Times New Roman" w:hAnsiTheme="majorHAnsi" w:cstheme="majorHAnsi"/>
          <w:lang w:val="en-US"/>
        </w:rPr>
        <w:t>offers the friendly suggestion</w:t>
      </w:r>
      <w:r w:rsidR="00186C0B">
        <w:rPr>
          <w:rFonts w:asciiTheme="majorHAnsi" w:eastAsia="Times New Roman" w:hAnsiTheme="majorHAnsi" w:cstheme="majorHAnsi"/>
          <w:lang w:val="en-US"/>
        </w:rPr>
        <w:t xml:space="preserve"> that </w:t>
      </w:r>
      <w:r w:rsidR="003140E0">
        <w:rPr>
          <w:rFonts w:asciiTheme="majorHAnsi" w:eastAsia="Times New Roman" w:hAnsiTheme="majorHAnsi" w:cstheme="majorHAnsi"/>
          <w:lang w:val="en-US"/>
        </w:rPr>
        <w:t xml:space="preserve">some attention to the </w:t>
      </w:r>
      <w:r w:rsidR="001A0C90">
        <w:rPr>
          <w:rFonts w:asciiTheme="majorHAnsi" w:eastAsia="Times New Roman" w:hAnsiTheme="majorHAnsi" w:cstheme="majorHAnsi"/>
          <w:lang w:val="en-US"/>
        </w:rPr>
        <w:t xml:space="preserve">diverse </w:t>
      </w:r>
      <w:r w:rsidR="003140E0">
        <w:rPr>
          <w:rFonts w:asciiTheme="majorHAnsi" w:eastAsia="Times New Roman" w:hAnsiTheme="majorHAnsi" w:cstheme="majorHAnsi"/>
          <w:lang w:val="en-US"/>
        </w:rPr>
        <w:t>societies of Central and South America and the Caribbean</w:t>
      </w:r>
      <w:r w:rsidR="00435E3F">
        <w:rPr>
          <w:rFonts w:asciiTheme="majorHAnsi" w:eastAsia="Times New Roman" w:hAnsiTheme="majorHAnsi" w:cstheme="majorHAnsi"/>
          <w:lang w:val="en-US"/>
        </w:rPr>
        <w:t>, as well as</w:t>
      </w:r>
      <w:r w:rsidR="001A0C90">
        <w:rPr>
          <w:rFonts w:asciiTheme="majorHAnsi" w:eastAsia="Times New Roman" w:hAnsiTheme="majorHAnsi" w:cstheme="majorHAnsi"/>
          <w:lang w:val="en-US"/>
        </w:rPr>
        <w:t xml:space="preserve"> </w:t>
      </w:r>
      <w:r w:rsidR="003140E0">
        <w:rPr>
          <w:rFonts w:asciiTheme="majorHAnsi" w:eastAsia="Times New Roman" w:hAnsiTheme="majorHAnsi" w:cstheme="majorHAnsi"/>
          <w:lang w:val="en-US"/>
        </w:rPr>
        <w:t>indigenous communities (perhaps including the ethnically and racially diverse people of the Seminole tribe)</w:t>
      </w:r>
      <w:r w:rsidR="00717FA1">
        <w:rPr>
          <w:rFonts w:asciiTheme="majorHAnsi" w:eastAsia="Times New Roman" w:hAnsiTheme="majorHAnsi" w:cstheme="majorHAnsi"/>
          <w:lang w:val="en-US"/>
        </w:rPr>
        <w:t>,</w:t>
      </w:r>
      <w:r w:rsidR="00186C0B">
        <w:rPr>
          <w:rFonts w:asciiTheme="majorHAnsi" w:eastAsia="Times New Roman" w:hAnsiTheme="majorHAnsi" w:cstheme="majorHAnsi"/>
          <w:lang w:val="en-US"/>
        </w:rPr>
        <w:t xml:space="preserve"> could be a possible way to engage issues of ethnicity more directly, but any way ethnicity could be addressed further would work.</w:t>
      </w:r>
      <w:r w:rsidR="001A0C90">
        <w:rPr>
          <w:rFonts w:asciiTheme="majorHAnsi" w:eastAsia="Times New Roman" w:hAnsiTheme="majorHAnsi" w:cstheme="majorHAnsi"/>
          <w:lang w:val="en-US"/>
        </w:rPr>
        <w:t xml:space="preserve">  Finally, they note that some mention of </w:t>
      </w:r>
      <w:r w:rsidR="00435E3F">
        <w:rPr>
          <w:rFonts w:asciiTheme="majorHAnsi" w:eastAsia="Times New Roman" w:hAnsiTheme="majorHAnsi" w:cstheme="majorHAnsi"/>
          <w:lang w:val="en-US"/>
        </w:rPr>
        <w:t>ethnicity</w:t>
      </w:r>
      <w:r w:rsidR="001A0C90">
        <w:rPr>
          <w:rFonts w:asciiTheme="majorHAnsi" w:eastAsia="Times New Roman" w:hAnsiTheme="majorHAnsi" w:cstheme="majorHAnsi"/>
          <w:lang w:val="en-US"/>
        </w:rPr>
        <w:t xml:space="preserve"> in the course ELOs (pp.1-2) may be helpful in “signposting” the coverage of ethnicity in the course for the student.</w:t>
      </w:r>
    </w:p>
    <w:p w14:paraId="36C2A424" w14:textId="6EE7F28C" w:rsidR="001A0C90" w:rsidRDefault="00435E3F" w:rsidP="007129FD">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b/>
          <w:bCs/>
          <w:lang w:val="en-US"/>
        </w:rPr>
        <w:t xml:space="preserve">Contingency: </w:t>
      </w:r>
      <w:r>
        <w:rPr>
          <w:rFonts w:asciiTheme="majorHAnsi" w:eastAsia="Times New Roman" w:hAnsiTheme="majorHAnsi" w:cstheme="majorHAnsi"/>
          <w:lang w:val="en-US"/>
        </w:rPr>
        <w:t>The Subcommittee requests that the department correct the heading on pg. 1 of the syllabus which reads “GE Theme: Race, Ethnicity, and Gender Diversity”, as REGD is not a part of the GEN Themes.  Instead, the heading should read “GEN Foundation: Race, Ethnicity and Gender Diversity”.</w:t>
      </w:r>
    </w:p>
    <w:p w14:paraId="417010C1" w14:textId="5FFE414F" w:rsidR="00AE5BF7" w:rsidRPr="003567D0" w:rsidRDefault="00AE5BF7" w:rsidP="007129FD">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b/>
          <w:bCs/>
          <w:lang w:val="en-US"/>
        </w:rPr>
        <w:t>Contingency:</w:t>
      </w:r>
      <w:r>
        <w:rPr>
          <w:rFonts w:asciiTheme="majorHAnsi" w:eastAsia="Times New Roman" w:hAnsiTheme="majorHAnsi" w:cstheme="majorHAnsi"/>
          <w:lang w:val="en-US"/>
        </w:rPr>
        <w:t xml:space="preserve"> The Subcommittee asks that the department relocate the Course Learning Outcomes (syllabus pp. 1-2), as they are currently listed under the GEN category heading.</w:t>
      </w:r>
    </w:p>
    <w:p w14:paraId="337DDA49" w14:textId="5BDE327C" w:rsidR="00AE5BF7" w:rsidRDefault="00A42A87" w:rsidP="00F607C2">
      <w:pPr>
        <w:pStyle w:val="ListParagraph"/>
        <w:numPr>
          <w:ilvl w:val="1"/>
          <w:numId w:val="11"/>
        </w:numPr>
        <w:rPr>
          <w:rFonts w:asciiTheme="majorHAnsi" w:eastAsia="Times New Roman" w:hAnsiTheme="majorHAnsi" w:cstheme="majorHAnsi"/>
          <w:lang w:val="en-US"/>
        </w:rPr>
      </w:pPr>
      <w:r w:rsidRPr="00AE5BF7">
        <w:rPr>
          <w:rFonts w:asciiTheme="majorHAnsi" w:eastAsia="Times New Roman" w:hAnsiTheme="majorHAnsi" w:cstheme="majorHAnsi"/>
          <w:i/>
          <w:iCs/>
        </w:rPr>
        <w:t>Recommendation</w:t>
      </w:r>
      <w:r>
        <w:rPr>
          <w:rFonts w:asciiTheme="majorHAnsi" w:eastAsia="Times New Roman" w:hAnsiTheme="majorHAnsi" w:cstheme="majorHAnsi"/>
        </w:rPr>
        <w:t xml:space="preserve">: </w:t>
      </w:r>
      <w:r w:rsidR="00AE5BF7">
        <w:rPr>
          <w:rFonts w:asciiTheme="majorHAnsi" w:eastAsia="Times New Roman" w:hAnsiTheme="majorHAnsi" w:cstheme="majorHAnsi"/>
        </w:rPr>
        <w:t xml:space="preserve">The Subcommittee recommends that the department </w:t>
      </w:r>
      <w:r w:rsidR="00E60736">
        <w:rPr>
          <w:rFonts w:asciiTheme="majorHAnsi" w:eastAsia="Times New Roman" w:hAnsiTheme="majorHAnsi" w:cstheme="majorHAnsi"/>
        </w:rPr>
        <w:t xml:space="preserve">engage with gender in a more intersectional manner, rather than “siloing” gender into weeks 8 and </w:t>
      </w:r>
      <w:r w:rsidR="00717FA1">
        <w:rPr>
          <w:rFonts w:asciiTheme="majorHAnsi" w:eastAsia="Times New Roman" w:hAnsiTheme="majorHAnsi" w:cstheme="majorHAnsi"/>
        </w:rPr>
        <w:t>10</w:t>
      </w:r>
      <w:r w:rsidR="00E60736">
        <w:rPr>
          <w:rFonts w:asciiTheme="majorHAnsi" w:eastAsia="Times New Roman" w:hAnsiTheme="majorHAnsi" w:cstheme="majorHAnsi"/>
        </w:rPr>
        <w:t xml:space="preserve"> (Course Schedule, pp</w:t>
      </w:r>
      <w:r w:rsidR="00E60736" w:rsidRPr="00E60736">
        <w:rPr>
          <w:rFonts w:asciiTheme="majorHAnsi" w:eastAsia="Times New Roman" w:hAnsiTheme="majorHAnsi" w:cstheme="majorHAnsi"/>
          <w:lang w:val="en-US"/>
        </w:rPr>
        <w:t>.</w:t>
      </w:r>
      <w:r w:rsidR="00E60736">
        <w:rPr>
          <w:rFonts w:asciiTheme="majorHAnsi" w:eastAsia="Times New Roman" w:hAnsiTheme="majorHAnsi" w:cstheme="majorHAnsi"/>
          <w:lang w:val="en-US"/>
        </w:rPr>
        <w:t xml:space="preserve"> 8-9).  Additionally, they offer the friendly suggestion that some discussion of gender beyond the feminine (masculine whiteness, privatized or personalized moments of resistance in a gendered environment, etc.), could strengthen the course.</w:t>
      </w:r>
    </w:p>
    <w:p w14:paraId="0DEE7709" w14:textId="48DE664E" w:rsidR="00E60736" w:rsidRPr="00E60736" w:rsidRDefault="00E60736" w:rsidP="00E60736">
      <w:pPr>
        <w:pStyle w:val="ListParagraph"/>
        <w:numPr>
          <w:ilvl w:val="1"/>
          <w:numId w:val="11"/>
        </w:numPr>
        <w:rPr>
          <w:rFonts w:asciiTheme="majorHAnsi" w:eastAsia="Times New Roman" w:hAnsiTheme="majorHAnsi" w:cstheme="majorHAnsi"/>
          <w:i/>
          <w:iCs/>
          <w:lang w:val="en-US"/>
        </w:rPr>
      </w:pPr>
      <w:r w:rsidRPr="00E60736">
        <w:rPr>
          <w:rFonts w:asciiTheme="majorHAnsi" w:eastAsia="Times New Roman" w:hAnsiTheme="majorHAnsi" w:cstheme="majorHAnsi"/>
          <w:i/>
          <w:iCs/>
        </w:rPr>
        <w:lastRenderedPageBreak/>
        <w:t xml:space="preserve">Recommendation: </w:t>
      </w:r>
      <w:r w:rsidRPr="00E60736">
        <w:rPr>
          <w:rFonts w:asciiTheme="majorHAnsi" w:eastAsia="Times New Roman" w:hAnsiTheme="majorHAnsi" w:cstheme="majorHAnsi"/>
          <w:lang w:val="en-US"/>
        </w:rPr>
        <w:t>The Subcommittee</w:t>
      </w:r>
      <w:r>
        <w:rPr>
          <w:rFonts w:asciiTheme="majorHAnsi" w:eastAsia="Times New Roman" w:hAnsiTheme="majorHAnsi" w:cstheme="majorHAnsi"/>
          <w:lang w:val="en-US"/>
        </w:rPr>
        <w:t xml:space="preserve"> </w:t>
      </w:r>
      <w:r w:rsidRPr="00E60736">
        <w:rPr>
          <w:rFonts w:asciiTheme="majorHAnsi" w:eastAsia="Times New Roman" w:hAnsiTheme="majorHAnsi" w:cstheme="majorHAnsi"/>
          <w:lang w:val="en-US"/>
        </w:rPr>
        <w:t xml:space="preserve">recommends that all courses seeking approval in the GEN Foundations: REGD category include a Land Acknowledgement.  A sample Land Acknowledgement, information about the purpose of such a statement, and further action steps can be found here: </w:t>
      </w:r>
      <w:hyperlink r:id="rId5" w:history="1">
        <w:r w:rsidRPr="00E60736">
          <w:rPr>
            <w:rStyle w:val="Hyperlink"/>
            <w:rFonts w:asciiTheme="majorHAnsi" w:eastAsia="Times New Roman" w:hAnsiTheme="majorHAnsi" w:cstheme="majorHAnsi"/>
            <w:lang w:val="en-US"/>
          </w:rPr>
          <w:t>https://cbsc.osu.edu/about-us/land-acknowledgement</w:t>
        </w:r>
      </w:hyperlink>
      <w:r w:rsidRPr="00E60736">
        <w:rPr>
          <w:rFonts w:asciiTheme="majorHAnsi" w:eastAsia="Times New Roman" w:hAnsiTheme="majorHAnsi" w:cstheme="majorHAnsi"/>
          <w:lang w:val="en-US"/>
        </w:rPr>
        <w:t>.</w:t>
      </w:r>
      <w:r w:rsidRPr="00E60736">
        <w:rPr>
          <w:rFonts w:asciiTheme="majorHAnsi" w:eastAsia="Times New Roman" w:hAnsiTheme="majorHAnsi" w:cstheme="majorHAnsi"/>
          <w:i/>
          <w:iCs/>
          <w:lang w:val="en-US"/>
        </w:rPr>
        <w:t xml:space="preserve"> </w:t>
      </w:r>
    </w:p>
    <w:p w14:paraId="619A3BBE" w14:textId="2AAB2431" w:rsidR="00E14928" w:rsidRDefault="00E14928" w:rsidP="00E14928">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rPr>
        <w:t xml:space="preserve">Warren, Price-Spratlen; unanimously approved with </w:t>
      </w:r>
      <w:r w:rsidR="00E60736">
        <w:rPr>
          <w:rFonts w:asciiTheme="majorHAnsi" w:eastAsia="Times New Roman" w:hAnsiTheme="majorHAnsi" w:cstheme="majorHAnsi"/>
          <w:b/>
          <w:bCs/>
        </w:rPr>
        <w:t xml:space="preserve">four contingencies </w:t>
      </w:r>
      <w:r w:rsidR="00E60736">
        <w:rPr>
          <w:rFonts w:asciiTheme="majorHAnsi" w:eastAsia="Times New Roman" w:hAnsiTheme="majorHAnsi" w:cstheme="majorHAnsi"/>
        </w:rPr>
        <w:t xml:space="preserve">(in bold above) and </w:t>
      </w:r>
      <w:r w:rsidR="00E60736">
        <w:rPr>
          <w:rFonts w:asciiTheme="majorHAnsi" w:eastAsia="Times New Roman" w:hAnsiTheme="majorHAnsi" w:cstheme="majorHAnsi"/>
          <w:i/>
          <w:iCs/>
        </w:rPr>
        <w:t xml:space="preserve">two recommendations </w:t>
      </w:r>
      <w:r w:rsidR="00E60736">
        <w:rPr>
          <w:rFonts w:asciiTheme="majorHAnsi" w:eastAsia="Times New Roman" w:hAnsiTheme="majorHAnsi" w:cstheme="majorHAnsi"/>
        </w:rPr>
        <w:t>(in italics above).</w:t>
      </w:r>
    </w:p>
    <w:p w14:paraId="2A954E45" w14:textId="74964232" w:rsidR="00286A17" w:rsidRPr="00E14928" w:rsidRDefault="004D0BB8" w:rsidP="009930B7">
      <w:pPr>
        <w:pStyle w:val="ListParagraph"/>
        <w:numPr>
          <w:ilvl w:val="0"/>
          <w:numId w:val="11"/>
        </w:numPr>
        <w:rPr>
          <w:rFonts w:asciiTheme="majorHAnsi" w:eastAsia="Times New Roman" w:hAnsiTheme="majorHAnsi" w:cstheme="majorHAnsi"/>
          <w:lang w:val="en-US"/>
        </w:rPr>
      </w:pPr>
      <w:r w:rsidRPr="00E14928">
        <w:rPr>
          <w:rFonts w:asciiTheme="majorHAnsi" w:eastAsia="Times New Roman" w:hAnsiTheme="majorHAnsi" w:cstheme="majorHAnsi"/>
        </w:rPr>
        <w:t>Theatre 2100 (existing with GEL VPA, GEL Diversity-Social Diversity in the US, and GEN Foundation LVPA; previously approved for 100% DL; requesting GEN Foundation REGD)</w:t>
      </w:r>
    </w:p>
    <w:p w14:paraId="5C40D820" w14:textId="77777777" w:rsidR="007A2BEB" w:rsidRDefault="00E60736" w:rsidP="00E14928">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appreciated the opportunity </w:t>
      </w:r>
      <w:r w:rsidR="008C40D1">
        <w:rPr>
          <w:rFonts w:asciiTheme="majorHAnsi" w:eastAsia="Times New Roman" w:hAnsiTheme="majorHAnsi" w:cstheme="majorHAnsi"/>
          <w:lang w:val="en-US"/>
        </w:rPr>
        <w:t>to</w:t>
      </w:r>
      <w:r w:rsidR="00BD3816">
        <w:rPr>
          <w:rFonts w:asciiTheme="majorHAnsi" w:eastAsia="Times New Roman" w:hAnsiTheme="majorHAnsi" w:cstheme="majorHAnsi"/>
          <w:lang w:val="en-US"/>
        </w:rPr>
        <w:t xml:space="preserve"> review</w:t>
      </w:r>
      <w:r w:rsidR="008C40D1">
        <w:rPr>
          <w:rFonts w:asciiTheme="majorHAnsi" w:eastAsia="Times New Roman" w:hAnsiTheme="majorHAnsi" w:cstheme="majorHAnsi"/>
          <w:lang w:val="en-US"/>
        </w:rPr>
        <w:t xml:space="preserve"> this course.  They were particularly excited to see the use of plays and performances</w:t>
      </w:r>
      <w:r w:rsidR="00BD3816">
        <w:rPr>
          <w:rFonts w:asciiTheme="majorHAnsi" w:eastAsia="Times New Roman" w:hAnsiTheme="majorHAnsi" w:cstheme="majorHAnsi"/>
          <w:lang w:val="en-US"/>
        </w:rPr>
        <w:t xml:space="preserve"> </w:t>
      </w:r>
      <w:r w:rsidR="002531EE">
        <w:rPr>
          <w:rFonts w:asciiTheme="majorHAnsi" w:eastAsia="Times New Roman" w:hAnsiTheme="majorHAnsi" w:cstheme="majorHAnsi"/>
          <w:lang w:val="en-US"/>
        </w:rPr>
        <w:t>(</w:t>
      </w:r>
      <w:r w:rsidR="008C40D1">
        <w:rPr>
          <w:rFonts w:asciiTheme="majorHAnsi" w:eastAsia="Times New Roman" w:hAnsiTheme="majorHAnsi" w:cstheme="majorHAnsi"/>
          <w:i/>
          <w:iCs/>
          <w:lang w:val="en-US"/>
        </w:rPr>
        <w:t>In the Heights</w:t>
      </w:r>
      <w:r w:rsidR="002531EE">
        <w:rPr>
          <w:rFonts w:asciiTheme="majorHAnsi" w:eastAsia="Times New Roman" w:hAnsiTheme="majorHAnsi" w:cstheme="majorHAnsi"/>
          <w:i/>
          <w:iCs/>
          <w:lang w:val="en-US"/>
        </w:rPr>
        <w:t>,</w:t>
      </w:r>
      <w:r w:rsidR="008C40D1">
        <w:rPr>
          <w:rFonts w:asciiTheme="majorHAnsi" w:eastAsia="Times New Roman" w:hAnsiTheme="majorHAnsi" w:cstheme="majorHAnsi"/>
          <w:lang w:val="en-US"/>
        </w:rPr>
        <w:t xml:space="preserve"> Julie Taymor’s </w:t>
      </w:r>
      <w:proofErr w:type="gramStart"/>
      <w:r w:rsidR="008C40D1">
        <w:rPr>
          <w:rFonts w:asciiTheme="majorHAnsi" w:eastAsia="Times New Roman" w:hAnsiTheme="majorHAnsi" w:cstheme="majorHAnsi"/>
          <w:i/>
          <w:iCs/>
          <w:lang w:val="en-US"/>
        </w:rPr>
        <w:t>A</w:t>
      </w:r>
      <w:proofErr w:type="gramEnd"/>
      <w:r w:rsidR="008C40D1">
        <w:rPr>
          <w:rFonts w:asciiTheme="majorHAnsi" w:eastAsia="Times New Roman" w:hAnsiTheme="majorHAnsi" w:cstheme="majorHAnsi"/>
          <w:i/>
          <w:iCs/>
          <w:lang w:val="en-US"/>
        </w:rPr>
        <w:t xml:space="preserve"> Midsummer Night’s </w:t>
      </w:r>
      <w:r w:rsidR="008C40D1" w:rsidRPr="008C40D1">
        <w:rPr>
          <w:rFonts w:asciiTheme="majorHAnsi" w:eastAsia="Times New Roman" w:hAnsiTheme="majorHAnsi" w:cstheme="majorHAnsi"/>
          <w:lang w:val="en-US"/>
        </w:rPr>
        <w:t>Dream</w:t>
      </w:r>
      <w:r w:rsidR="002531EE">
        <w:rPr>
          <w:rFonts w:asciiTheme="majorHAnsi" w:eastAsia="Times New Roman" w:hAnsiTheme="majorHAnsi" w:cstheme="majorHAnsi"/>
          <w:lang w:val="en-US"/>
        </w:rPr>
        <w:t>, etc.)</w:t>
      </w:r>
      <w:r w:rsidR="008C40D1">
        <w:rPr>
          <w:rFonts w:asciiTheme="majorHAnsi" w:eastAsia="Times New Roman" w:hAnsiTheme="majorHAnsi" w:cstheme="majorHAnsi"/>
          <w:lang w:val="en-US"/>
        </w:rPr>
        <w:t xml:space="preserve"> </w:t>
      </w:r>
      <w:r w:rsidR="008C40D1" w:rsidRPr="008C40D1">
        <w:rPr>
          <w:rFonts w:asciiTheme="majorHAnsi" w:eastAsia="Times New Roman" w:hAnsiTheme="majorHAnsi" w:cstheme="majorHAnsi"/>
          <w:lang w:val="en-US"/>
        </w:rPr>
        <w:t>that</w:t>
      </w:r>
      <w:r w:rsidR="008C40D1">
        <w:rPr>
          <w:rFonts w:asciiTheme="majorHAnsi" w:eastAsia="Times New Roman" w:hAnsiTheme="majorHAnsi" w:cstheme="majorHAnsi"/>
          <w:lang w:val="en-US"/>
        </w:rPr>
        <w:t xml:space="preserve"> are not only </w:t>
      </w:r>
      <w:r w:rsidR="00BD3816">
        <w:rPr>
          <w:rFonts w:asciiTheme="majorHAnsi" w:eastAsia="Times New Roman" w:hAnsiTheme="majorHAnsi" w:cstheme="majorHAnsi"/>
          <w:lang w:val="en-US"/>
        </w:rPr>
        <w:t>written and staged</w:t>
      </w:r>
      <w:r w:rsidR="008C40D1">
        <w:rPr>
          <w:rFonts w:asciiTheme="majorHAnsi" w:eastAsia="Times New Roman" w:hAnsiTheme="majorHAnsi" w:cstheme="majorHAnsi"/>
          <w:lang w:val="en-US"/>
        </w:rPr>
        <w:t xml:space="preserve"> by a diverse group of </w:t>
      </w:r>
      <w:r w:rsidR="00BD3816">
        <w:rPr>
          <w:rFonts w:asciiTheme="majorHAnsi" w:eastAsia="Times New Roman" w:hAnsiTheme="majorHAnsi" w:cstheme="majorHAnsi"/>
          <w:lang w:val="en-US"/>
        </w:rPr>
        <w:t>artists</w:t>
      </w:r>
      <w:r w:rsidR="008C40D1">
        <w:rPr>
          <w:rFonts w:asciiTheme="majorHAnsi" w:eastAsia="Times New Roman" w:hAnsiTheme="majorHAnsi" w:cstheme="majorHAnsi"/>
          <w:lang w:val="en-US"/>
        </w:rPr>
        <w:t>, but also engage with REGD topics on stage.</w:t>
      </w:r>
      <w:r w:rsidR="006E43E6">
        <w:rPr>
          <w:rFonts w:asciiTheme="majorHAnsi" w:eastAsia="Times New Roman" w:hAnsiTheme="majorHAnsi" w:cstheme="majorHAnsi"/>
          <w:lang w:val="en-US"/>
        </w:rPr>
        <w:t xml:space="preserve">  </w:t>
      </w:r>
    </w:p>
    <w:p w14:paraId="0A987E83" w14:textId="1D6C59B2" w:rsidR="00151F00" w:rsidRDefault="000A5CB5" w:rsidP="00151F00">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is attuned to the difficulty that many departments face in re-designing/transforming courses that were initially intended to be a broad introduction to </w:t>
      </w:r>
      <w:r w:rsidR="00B85911">
        <w:rPr>
          <w:rFonts w:asciiTheme="majorHAnsi" w:eastAsia="Times New Roman" w:hAnsiTheme="majorHAnsi" w:cstheme="majorHAnsi"/>
          <w:lang w:val="en-US"/>
        </w:rPr>
        <w:t>a</w:t>
      </w:r>
      <w:r>
        <w:rPr>
          <w:rFonts w:asciiTheme="majorHAnsi" w:eastAsia="Times New Roman" w:hAnsiTheme="majorHAnsi" w:cstheme="majorHAnsi"/>
          <w:lang w:val="en-US"/>
        </w:rPr>
        <w:t xml:space="preserve"> discipline into GEN Foundations: REGD courses</w:t>
      </w:r>
      <w:r w:rsidR="00151F00">
        <w:rPr>
          <w:rFonts w:asciiTheme="majorHAnsi" w:eastAsia="Times New Roman" w:hAnsiTheme="majorHAnsi" w:cstheme="majorHAnsi"/>
          <w:lang w:val="en-US"/>
        </w:rPr>
        <w:t xml:space="preserve">.  </w:t>
      </w:r>
      <w:r>
        <w:rPr>
          <w:rFonts w:asciiTheme="majorHAnsi" w:eastAsia="Times New Roman" w:hAnsiTheme="majorHAnsi" w:cstheme="majorHAnsi"/>
          <w:lang w:val="en-US"/>
        </w:rPr>
        <w:t xml:space="preserve">However, in its present form, the </w:t>
      </w:r>
      <w:r w:rsidR="00B85911">
        <w:rPr>
          <w:rFonts w:asciiTheme="majorHAnsi" w:eastAsia="Times New Roman" w:hAnsiTheme="majorHAnsi" w:cstheme="majorHAnsi"/>
          <w:lang w:val="en-US"/>
        </w:rPr>
        <w:t xml:space="preserve">course </w:t>
      </w:r>
      <w:r w:rsidR="00D61C6F">
        <w:rPr>
          <w:rFonts w:asciiTheme="majorHAnsi" w:eastAsia="Times New Roman" w:hAnsiTheme="majorHAnsi" w:cstheme="majorHAnsi"/>
          <w:lang w:val="en-US"/>
        </w:rPr>
        <w:t xml:space="preserve">presents as an introduction to the scholarly study of theatre with some attention to REGD issues, rather than </w:t>
      </w:r>
      <w:r w:rsidR="00151F00">
        <w:rPr>
          <w:rFonts w:asciiTheme="majorHAnsi" w:eastAsia="Times New Roman" w:hAnsiTheme="majorHAnsi" w:cstheme="majorHAnsi"/>
          <w:lang w:val="en-US"/>
        </w:rPr>
        <w:t>a</w:t>
      </w:r>
      <w:r w:rsidR="00AC4D04">
        <w:rPr>
          <w:rFonts w:asciiTheme="majorHAnsi" w:eastAsia="Times New Roman" w:hAnsiTheme="majorHAnsi" w:cstheme="majorHAnsi"/>
          <w:lang w:val="en-US"/>
        </w:rPr>
        <w:t>s a</w:t>
      </w:r>
      <w:r w:rsidR="00151F00">
        <w:rPr>
          <w:rFonts w:asciiTheme="majorHAnsi" w:eastAsia="Times New Roman" w:hAnsiTheme="majorHAnsi" w:cstheme="majorHAnsi"/>
          <w:lang w:val="en-US"/>
        </w:rPr>
        <w:t xml:space="preserve"> foundational course </w:t>
      </w:r>
      <w:r w:rsidR="00D61C6F">
        <w:rPr>
          <w:rFonts w:asciiTheme="majorHAnsi" w:eastAsia="Times New Roman" w:hAnsiTheme="majorHAnsi" w:cstheme="majorHAnsi"/>
          <w:lang w:val="en-US"/>
        </w:rPr>
        <w:t xml:space="preserve">on the intersectional study of race, gender, and ethnicity </w:t>
      </w:r>
      <w:r w:rsidR="00151F00">
        <w:rPr>
          <w:rFonts w:asciiTheme="majorHAnsi" w:eastAsia="Times New Roman" w:hAnsiTheme="majorHAnsi" w:cstheme="majorHAnsi"/>
          <w:lang w:val="en-US"/>
        </w:rPr>
        <w:t xml:space="preserve">taught through the lens of theatre and the performing arts.  </w:t>
      </w:r>
      <w:r w:rsidR="00EA1C6F">
        <w:rPr>
          <w:rFonts w:asciiTheme="majorHAnsi" w:eastAsia="Times New Roman" w:hAnsiTheme="majorHAnsi" w:cstheme="majorHAnsi"/>
          <w:lang w:val="en-US"/>
        </w:rPr>
        <w:t xml:space="preserve">To that end, they recommend that the department look at examples of courses (such as </w:t>
      </w:r>
      <w:hyperlink r:id="rId6" w:history="1">
        <w:r w:rsidR="00EA1C6F" w:rsidRPr="00AD59B2">
          <w:rPr>
            <w:rStyle w:val="Hyperlink"/>
            <w:rFonts w:asciiTheme="majorHAnsi" w:eastAsia="Times New Roman" w:hAnsiTheme="majorHAnsi" w:cstheme="majorHAnsi"/>
            <w:lang w:val="en-US"/>
          </w:rPr>
          <w:t>History 2001</w:t>
        </w:r>
      </w:hyperlink>
      <w:r w:rsidR="00EA1C6F">
        <w:rPr>
          <w:rFonts w:asciiTheme="majorHAnsi" w:eastAsia="Times New Roman" w:hAnsiTheme="majorHAnsi" w:cstheme="majorHAnsi"/>
          <w:lang w:val="en-US"/>
        </w:rPr>
        <w:t xml:space="preserve"> or </w:t>
      </w:r>
      <w:hyperlink r:id="rId7" w:history="1">
        <w:r w:rsidR="00EA1C6F" w:rsidRPr="0051265F">
          <w:rPr>
            <w:rStyle w:val="Hyperlink"/>
            <w:rFonts w:asciiTheme="majorHAnsi" w:eastAsia="Times New Roman" w:hAnsiTheme="majorHAnsi" w:cstheme="majorHAnsi"/>
            <w:lang w:val="en-US"/>
          </w:rPr>
          <w:t>Spanish 2242</w:t>
        </w:r>
      </w:hyperlink>
      <w:r w:rsidR="00EA1C6F">
        <w:rPr>
          <w:rFonts w:asciiTheme="majorHAnsi" w:eastAsia="Times New Roman" w:hAnsiTheme="majorHAnsi" w:cstheme="majorHAnsi"/>
          <w:lang w:val="en-US"/>
        </w:rPr>
        <w:t>/</w:t>
      </w:r>
      <w:hyperlink r:id="rId8" w:history="1">
        <w:r w:rsidR="00EA1C6F" w:rsidRPr="00AD59B2">
          <w:rPr>
            <w:rStyle w:val="Hyperlink"/>
            <w:rFonts w:asciiTheme="majorHAnsi" w:eastAsia="Times New Roman" w:hAnsiTheme="majorHAnsi" w:cstheme="majorHAnsi"/>
            <w:lang w:val="en-US"/>
          </w:rPr>
          <w:t>Comp St 2322</w:t>
        </w:r>
      </w:hyperlink>
      <w:r w:rsidR="00EA1C6F">
        <w:rPr>
          <w:rFonts w:asciiTheme="majorHAnsi" w:eastAsia="Times New Roman" w:hAnsiTheme="majorHAnsi" w:cstheme="majorHAnsi"/>
          <w:lang w:val="en-US"/>
        </w:rPr>
        <w:t xml:space="preserve">) </w:t>
      </w:r>
      <w:r w:rsidR="00547CD0">
        <w:rPr>
          <w:rFonts w:asciiTheme="majorHAnsi" w:eastAsia="Times New Roman" w:hAnsiTheme="majorHAnsi" w:cstheme="majorHAnsi"/>
          <w:lang w:val="en-US"/>
        </w:rPr>
        <w:t>which</w:t>
      </w:r>
      <w:r w:rsidR="00EA1C6F">
        <w:rPr>
          <w:rFonts w:asciiTheme="majorHAnsi" w:eastAsia="Times New Roman" w:hAnsiTheme="majorHAnsi" w:cstheme="majorHAnsi"/>
          <w:lang w:val="en-US"/>
        </w:rPr>
        <w:t xml:space="preserve"> were previously approved as GEL </w:t>
      </w:r>
      <w:r w:rsidR="00547CD0">
        <w:rPr>
          <w:rFonts w:asciiTheme="majorHAnsi" w:eastAsia="Times New Roman" w:hAnsiTheme="majorHAnsi" w:cstheme="majorHAnsi"/>
          <w:lang w:val="en-US"/>
        </w:rPr>
        <w:t xml:space="preserve">courses (Historical Studies </w:t>
      </w:r>
      <w:r w:rsidR="00547CD0">
        <w:rPr>
          <w:rFonts w:asciiTheme="majorHAnsi" w:eastAsia="Times New Roman" w:hAnsiTheme="majorHAnsi" w:cstheme="majorHAnsi"/>
          <w:b/>
          <w:bCs/>
          <w:i/>
          <w:iCs/>
          <w:u w:val="single"/>
          <w:lang w:val="en-US"/>
        </w:rPr>
        <w:t>or</w:t>
      </w:r>
      <w:r w:rsidR="00547CD0">
        <w:rPr>
          <w:rFonts w:asciiTheme="majorHAnsi" w:eastAsia="Times New Roman" w:hAnsiTheme="majorHAnsi" w:cstheme="majorHAnsi"/>
          <w:lang w:val="en-US"/>
        </w:rPr>
        <w:t xml:space="preserve"> GEL Cultures and Ideas </w:t>
      </w:r>
      <w:r w:rsidR="00547CD0">
        <w:rPr>
          <w:rFonts w:asciiTheme="majorHAnsi" w:eastAsia="Times New Roman" w:hAnsiTheme="majorHAnsi" w:cstheme="majorHAnsi"/>
          <w:b/>
          <w:bCs/>
          <w:i/>
          <w:iCs/>
          <w:u w:val="single"/>
          <w:lang w:val="en-US"/>
        </w:rPr>
        <w:t xml:space="preserve">AND </w:t>
      </w:r>
      <w:r w:rsidR="00547CD0">
        <w:rPr>
          <w:rFonts w:asciiTheme="majorHAnsi" w:eastAsia="Times New Roman" w:hAnsiTheme="majorHAnsi" w:cstheme="majorHAnsi"/>
          <w:lang w:val="en-US"/>
        </w:rPr>
        <w:t xml:space="preserve">GEL Diversity: Social Diversity in the US) and were subsequently converted to GEN Historical &amp; Cultural Study </w:t>
      </w:r>
      <w:r w:rsidR="00547CD0">
        <w:rPr>
          <w:rFonts w:asciiTheme="majorHAnsi" w:eastAsia="Times New Roman" w:hAnsiTheme="majorHAnsi" w:cstheme="majorHAnsi"/>
          <w:b/>
          <w:bCs/>
          <w:i/>
          <w:iCs/>
          <w:u w:val="single"/>
          <w:lang w:val="en-US"/>
        </w:rPr>
        <w:t xml:space="preserve">and </w:t>
      </w:r>
      <w:r w:rsidR="00547CD0">
        <w:rPr>
          <w:rFonts w:asciiTheme="majorHAnsi" w:eastAsia="Times New Roman" w:hAnsiTheme="majorHAnsi" w:cstheme="majorHAnsi"/>
          <w:lang w:val="en-US"/>
        </w:rPr>
        <w:t>GEN REGD courses.</w:t>
      </w:r>
    </w:p>
    <w:p w14:paraId="26456245" w14:textId="2E9D857B" w:rsidR="008C40D1" w:rsidRDefault="00151F00" w:rsidP="00151F00">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T</w:t>
      </w:r>
      <w:r w:rsidR="008C40D1" w:rsidRPr="00151F00">
        <w:rPr>
          <w:rFonts w:asciiTheme="majorHAnsi" w:eastAsia="Times New Roman" w:hAnsiTheme="majorHAnsi" w:cstheme="majorHAnsi"/>
          <w:lang w:val="en-US"/>
        </w:rPr>
        <w:t>he Subcommittee asks that the department explain more clearly</w:t>
      </w:r>
      <w:r w:rsidR="00BD3816" w:rsidRPr="00151F00">
        <w:rPr>
          <w:rFonts w:asciiTheme="majorHAnsi" w:eastAsia="Times New Roman" w:hAnsiTheme="majorHAnsi" w:cstheme="majorHAnsi"/>
          <w:lang w:val="en-US"/>
        </w:rPr>
        <w:t xml:space="preserve"> on the syllabus (via </w:t>
      </w:r>
      <w:r w:rsidR="008C40D1" w:rsidRPr="00151F00">
        <w:rPr>
          <w:rFonts w:asciiTheme="majorHAnsi" w:eastAsia="Times New Roman" w:hAnsiTheme="majorHAnsi" w:cstheme="majorHAnsi"/>
          <w:lang w:val="en-US"/>
        </w:rPr>
        <w:t>the course description</w:t>
      </w:r>
      <w:r w:rsidR="009B4B99" w:rsidRPr="00151F00">
        <w:rPr>
          <w:rFonts w:asciiTheme="majorHAnsi" w:eastAsia="Times New Roman" w:hAnsiTheme="majorHAnsi" w:cstheme="majorHAnsi"/>
          <w:lang w:val="en-US"/>
        </w:rPr>
        <w:t xml:space="preserve"> [p.1]</w:t>
      </w:r>
      <w:r w:rsidR="008C40D1" w:rsidRPr="00151F00">
        <w:rPr>
          <w:rFonts w:asciiTheme="majorHAnsi" w:eastAsia="Times New Roman" w:hAnsiTheme="majorHAnsi" w:cstheme="majorHAnsi"/>
          <w:lang w:val="en-US"/>
        </w:rPr>
        <w:t xml:space="preserve">, </w:t>
      </w:r>
      <w:r w:rsidR="00BD3816" w:rsidRPr="00151F00">
        <w:rPr>
          <w:rFonts w:asciiTheme="majorHAnsi" w:eastAsia="Times New Roman" w:hAnsiTheme="majorHAnsi" w:cstheme="majorHAnsi"/>
          <w:lang w:val="en-US"/>
        </w:rPr>
        <w:t>the assignment descriptions</w:t>
      </w:r>
      <w:r w:rsidR="00CC3CC0" w:rsidRPr="00151F00">
        <w:rPr>
          <w:rFonts w:asciiTheme="majorHAnsi" w:eastAsia="Times New Roman" w:hAnsiTheme="majorHAnsi" w:cstheme="majorHAnsi"/>
          <w:lang w:val="en-US"/>
        </w:rPr>
        <w:t xml:space="preserve"> [pp. 9-10]</w:t>
      </w:r>
      <w:r w:rsidR="00BD3816" w:rsidRPr="00151F00">
        <w:rPr>
          <w:rFonts w:asciiTheme="majorHAnsi" w:eastAsia="Times New Roman" w:hAnsiTheme="majorHAnsi" w:cstheme="majorHAnsi"/>
          <w:lang w:val="en-US"/>
        </w:rPr>
        <w:t xml:space="preserve">, and the </w:t>
      </w:r>
      <w:r w:rsidR="00CC3CC0" w:rsidRPr="00151F00">
        <w:rPr>
          <w:rFonts w:asciiTheme="majorHAnsi" w:eastAsia="Times New Roman" w:hAnsiTheme="majorHAnsi" w:cstheme="majorHAnsi"/>
          <w:lang w:val="en-US"/>
        </w:rPr>
        <w:t>c</w:t>
      </w:r>
      <w:r w:rsidR="00BD3816" w:rsidRPr="00151F00">
        <w:rPr>
          <w:rFonts w:asciiTheme="majorHAnsi" w:eastAsia="Times New Roman" w:hAnsiTheme="majorHAnsi" w:cstheme="majorHAnsi"/>
          <w:lang w:val="en-US"/>
        </w:rPr>
        <w:t xml:space="preserve">ourse </w:t>
      </w:r>
      <w:r w:rsidR="00CC3CC0" w:rsidRPr="00151F00">
        <w:rPr>
          <w:rFonts w:asciiTheme="majorHAnsi" w:eastAsia="Times New Roman" w:hAnsiTheme="majorHAnsi" w:cstheme="majorHAnsi"/>
          <w:lang w:val="en-US"/>
        </w:rPr>
        <w:t>s</w:t>
      </w:r>
      <w:r w:rsidR="00BD3816" w:rsidRPr="00151F00">
        <w:rPr>
          <w:rFonts w:asciiTheme="majorHAnsi" w:eastAsia="Times New Roman" w:hAnsiTheme="majorHAnsi" w:cstheme="majorHAnsi"/>
          <w:lang w:val="en-US"/>
        </w:rPr>
        <w:t>chedule</w:t>
      </w:r>
      <w:r w:rsidR="009B4B99" w:rsidRPr="00151F00">
        <w:rPr>
          <w:rFonts w:asciiTheme="majorHAnsi" w:eastAsia="Times New Roman" w:hAnsiTheme="majorHAnsi" w:cstheme="majorHAnsi"/>
          <w:lang w:val="en-US"/>
        </w:rPr>
        <w:t xml:space="preserve"> [pp.16-18]</w:t>
      </w:r>
      <w:r w:rsidR="00BD3816" w:rsidRPr="00151F00">
        <w:rPr>
          <w:rFonts w:asciiTheme="majorHAnsi" w:eastAsia="Times New Roman" w:hAnsiTheme="majorHAnsi" w:cstheme="majorHAnsi"/>
          <w:lang w:val="en-US"/>
        </w:rPr>
        <w:t>) how the course will engage with the intersectional study of race, gender, and ethnicity.  Specifically, they would li</w:t>
      </w:r>
      <w:r w:rsidR="009B4B99" w:rsidRPr="00151F00">
        <w:rPr>
          <w:rFonts w:asciiTheme="majorHAnsi" w:eastAsia="Times New Roman" w:hAnsiTheme="majorHAnsi" w:cstheme="majorHAnsi"/>
          <w:lang w:val="en-US"/>
        </w:rPr>
        <w:t xml:space="preserve">ke to know more about how the class’s activities will provide a scaffold to support students’ achievement of the </w:t>
      </w:r>
      <w:r w:rsidR="00CC3CC0" w:rsidRPr="00151F00">
        <w:rPr>
          <w:rFonts w:asciiTheme="majorHAnsi" w:eastAsia="Times New Roman" w:hAnsiTheme="majorHAnsi" w:cstheme="majorHAnsi"/>
          <w:lang w:val="en-US"/>
        </w:rPr>
        <w:t xml:space="preserve">REGD </w:t>
      </w:r>
      <w:r w:rsidR="009B4B99" w:rsidRPr="00151F00">
        <w:rPr>
          <w:rFonts w:asciiTheme="majorHAnsi" w:eastAsia="Times New Roman" w:hAnsiTheme="majorHAnsi" w:cstheme="majorHAnsi"/>
          <w:lang w:val="en-US"/>
        </w:rPr>
        <w:t>ELOs, and how the class’s assessments will allow students to demonstrate their mastery of those ELOs</w:t>
      </w:r>
      <w:r w:rsidR="00AD59B2">
        <w:rPr>
          <w:rFonts w:asciiTheme="majorHAnsi" w:eastAsia="Times New Roman" w:hAnsiTheme="majorHAnsi" w:cstheme="majorHAnsi"/>
          <w:lang w:val="en-US"/>
        </w:rPr>
        <w:t xml:space="preserve"> via engagement with the diverse topics of the plays/performances and their diverse authors/creators/performers.  While they appreciate the detailed chart that depicts which learning outcomes will be addressed each week, they would like to have more information about </w:t>
      </w:r>
      <w:r w:rsidR="00AD59B2">
        <w:rPr>
          <w:rFonts w:asciiTheme="majorHAnsi" w:eastAsia="Times New Roman" w:hAnsiTheme="majorHAnsi" w:cstheme="majorHAnsi"/>
          <w:i/>
          <w:iCs/>
          <w:lang w:val="en-US"/>
        </w:rPr>
        <w:t xml:space="preserve">how </w:t>
      </w:r>
      <w:r w:rsidR="00AD59B2">
        <w:rPr>
          <w:rFonts w:asciiTheme="majorHAnsi" w:eastAsia="Times New Roman" w:hAnsiTheme="majorHAnsi" w:cstheme="majorHAnsi"/>
          <w:lang w:val="en-US"/>
        </w:rPr>
        <w:t>this will happen.</w:t>
      </w:r>
    </w:p>
    <w:p w14:paraId="42594918" w14:textId="48DA2933" w:rsidR="00AC4D04" w:rsidRPr="00AC4D04" w:rsidRDefault="00AC4D04" w:rsidP="00AC4D04">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The Subcommittee notes that specific plays/performances can and do change as different faculty teach courses; thus, the Subcommittee’s review is more focused on </w:t>
      </w:r>
      <w:r>
        <w:rPr>
          <w:rFonts w:asciiTheme="majorHAnsi" w:eastAsia="Times New Roman" w:hAnsiTheme="majorHAnsi" w:cstheme="majorHAnsi"/>
          <w:i/>
          <w:iCs/>
          <w:lang w:val="en-US"/>
        </w:rPr>
        <w:t xml:space="preserve">how </w:t>
      </w:r>
      <w:r>
        <w:rPr>
          <w:rFonts w:asciiTheme="majorHAnsi" w:eastAsia="Times New Roman" w:hAnsiTheme="majorHAnsi" w:cstheme="majorHAnsi"/>
          <w:lang w:val="en-US"/>
        </w:rPr>
        <w:t>the course activities, topics, and assessments support students’ achievements of the ELOs rather than the texts themselves.</w:t>
      </w:r>
    </w:p>
    <w:p w14:paraId="2E059A56" w14:textId="77777777" w:rsidR="006A5DB9" w:rsidRDefault="006A5DB9" w:rsidP="00E14928">
      <w:pPr>
        <w:pStyle w:val="ListParagraph"/>
        <w:numPr>
          <w:ilvl w:val="1"/>
          <w:numId w:val="11"/>
        </w:numPr>
        <w:rPr>
          <w:rFonts w:asciiTheme="majorHAnsi" w:eastAsia="Times New Roman" w:hAnsiTheme="majorHAnsi" w:cstheme="majorHAnsi"/>
          <w:lang w:val="en-US"/>
        </w:rPr>
      </w:pPr>
      <w:r w:rsidRPr="006A5DB9">
        <w:rPr>
          <w:rFonts w:asciiTheme="majorHAnsi" w:eastAsia="Times New Roman" w:hAnsiTheme="majorHAnsi" w:cstheme="majorHAnsi"/>
          <w:lang w:val="en-US"/>
        </w:rPr>
        <w:t>The Subcommittee</w:t>
      </w:r>
      <w:r>
        <w:rPr>
          <w:rFonts w:asciiTheme="majorHAnsi" w:eastAsia="Times New Roman" w:hAnsiTheme="majorHAnsi" w:cstheme="majorHAnsi"/>
          <w:lang w:val="en-US"/>
        </w:rPr>
        <w:t xml:space="preserve"> </w:t>
      </w:r>
      <w:r w:rsidRPr="006A5DB9">
        <w:rPr>
          <w:rFonts w:asciiTheme="majorHAnsi" w:eastAsia="Times New Roman" w:hAnsiTheme="majorHAnsi" w:cstheme="majorHAnsi"/>
          <w:lang w:val="en-US"/>
        </w:rPr>
        <w:t>ask</w:t>
      </w:r>
      <w:r>
        <w:rPr>
          <w:rFonts w:asciiTheme="majorHAnsi" w:eastAsia="Times New Roman" w:hAnsiTheme="majorHAnsi" w:cstheme="majorHAnsi"/>
          <w:lang w:val="en-US"/>
        </w:rPr>
        <w:t>s</w:t>
      </w:r>
      <w:r w:rsidRPr="006A5DB9">
        <w:rPr>
          <w:rFonts w:asciiTheme="majorHAnsi" w:eastAsia="Times New Roman" w:hAnsiTheme="majorHAnsi" w:cstheme="majorHAnsi"/>
          <w:lang w:val="en-US"/>
        </w:rPr>
        <w:t xml:space="preserve"> that the department amend the course description in curriculum.osu.edu (under “General Information”) to include a mention of the intersectional study of race, ethnicity and gender.  This change will help to ensure that future iterations of the course retain the focus on the GEN Foundation.</w:t>
      </w:r>
    </w:p>
    <w:p w14:paraId="5AEA0C9E" w14:textId="79EA5681" w:rsidR="00F60653" w:rsidRPr="006A5DB9" w:rsidRDefault="00AD59B2" w:rsidP="00E14928">
      <w:pPr>
        <w:pStyle w:val="ListParagraph"/>
        <w:numPr>
          <w:ilvl w:val="1"/>
          <w:numId w:val="11"/>
        </w:numPr>
        <w:rPr>
          <w:rFonts w:asciiTheme="majorHAnsi" w:eastAsia="Times New Roman" w:hAnsiTheme="majorHAnsi" w:cstheme="majorHAnsi"/>
          <w:lang w:val="en-US"/>
        </w:rPr>
      </w:pPr>
      <w:r w:rsidRPr="006A5DB9">
        <w:rPr>
          <w:rFonts w:asciiTheme="majorHAnsi" w:eastAsia="Times New Roman" w:hAnsiTheme="majorHAnsi" w:cstheme="majorHAnsi"/>
        </w:rPr>
        <w:lastRenderedPageBreak/>
        <w:t xml:space="preserve">As the department revises the submission, the Subcommittee encourages </w:t>
      </w:r>
      <w:r w:rsidR="006E43E6" w:rsidRPr="006A5DB9">
        <w:rPr>
          <w:rFonts w:asciiTheme="majorHAnsi" w:eastAsia="Times New Roman" w:hAnsiTheme="majorHAnsi" w:cstheme="majorHAnsi"/>
        </w:rPr>
        <w:t xml:space="preserve">them </w:t>
      </w:r>
      <w:r w:rsidRPr="006A5DB9">
        <w:rPr>
          <w:rFonts w:asciiTheme="majorHAnsi" w:eastAsia="Times New Roman" w:hAnsiTheme="majorHAnsi" w:cstheme="majorHAnsi"/>
        </w:rPr>
        <w:t>to r</w:t>
      </w:r>
      <w:r w:rsidR="006E43E6" w:rsidRPr="006A5DB9">
        <w:rPr>
          <w:rFonts w:asciiTheme="majorHAnsi" w:eastAsia="Times New Roman" w:hAnsiTheme="majorHAnsi" w:cstheme="majorHAnsi"/>
        </w:rPr>
        <w:t>eview</w:t>
      </w:r>
      <w:r w:rsidRPr="006A5DB9">
        <w:rPr>
          <w:rFonts w:asciiTheme="majorHAnsi" w:eastAsia="Times New Roman" w:hAnsiTheme="majorHAnsi" w:cstheme="majorHAnsi"/>
        </w:rPr>
        <w:t xml:space="preserve"> the </w:t>
      </w:r>
      <w:hyperlink r:id="rId9" w:history="1">
        <w:r w:rsidRPr="006A5DB9">
          <w:rPr>
            <w:rStyle w:val="Hyperlink"/>
            <w:rFonts w:asciiTheme="majorHAnsi" w:eastAsia="Times New Roman" w:hAnsiTheme="majorHAnsi" w:cstheme="majorHAnsi"/>
          </w:rPr>
          <w:t xml:space="preserve">REGD Subcommittee’s </w:t>
        </w:r>
        <w:r w:rsidR="006E43E6" w:rsidRPr="006A5DB9">
          <w:rPr>
            <w:rStyle w:val="Hyperlink"/>
            <w:rFonts w:asciiTheme="majorHAnsi" w:eastAsia="Times New Roman" w:hAnsiTheme="majorHAnsi" w:cstheme="majorHAnsi"/>
          </w:rPr>
          <w:t>Guidelines</w:t>
        </w:r>
      </w:hyperlink>
      <w:r w:rsidR="006A5DB9" w:rsidRPr="006A5DB9">
        <w:rPr>
          <w:rFonts w:asciiTheme="majorHAnsi" w:eastAsia="Times New Roman" w:hAnsiTheme="majorHAnsi" w:cstheme="majorHAnsi"/>
        </w:rPr>
        <w:t>, which elaborate on the goals and ELOs of the category and illuminate how the Subcommittee approaches review.</w:t>
      </w:r>
    </w:p>
    <w:p w14:paraId="769ED171" w14:textId="3E6DF3CB" w:rsidR="006A5DB9" w:rsidRPr="006A5DB9" w:rsidRDefault="006A5DB9" w:rsidP="006A5DB9">
      <w:pPr>
        <w:pStyle w:val="ListParagraph"/>
        <w:numPr>
          <w:ilvl w:val="1"/>
          <w:numId w:val="11"/>
        </w:numPr>
        <w:rPr>
          <w:rFonts w:asciiTheme="majorHAnsi" w:hAnsiTheme="majorHAnsi" w:cstheme="majorHAnsi"/>
        </w:rPr>
      </w:pPr>
      <w:bookmarkStart w:id="0" w:name="_Hlk175843550"/>
      <w:r w:rsidRPr="006A5DB9">
        <w:rPr>
          <w:rFonts w:asciiTheme="majorHAnsi" w:hAnsiTheme="majorHAnsi" w:cstheme="majorHAnsi"/>
        </w:rPr>
        <w:t xml:space="preserve">The </w:t>
      </w:r>
      <w:r w:rsidRPr="006A5DB9">
        <w:rPr>
          <w:rFonts w:asciiTheme="majorHAnsi" w:eastAsia="Times New Roman" w:hAnsiTheme="majorHAnsi" w:cstheme="majorHAnsi"/>
        </w:rPr>
        <w:t xml:space="preserve">Subcommittee </w:t>
      </w:r>
      <w:r w:rsidRPr="006A5DB9">
        <w:rPr>
          <w:rFonts w:asciiTheme="majorHAnsi" w:hAnsiTheme="majorHAnsi" w:cstheme="majorHAnsi"/>
        </w:rPr>
        <w:t xml:space="preserve">recommends that the department use the most recent version of the Mental Health Statement (syllabus, pg. 14), as the name and phone number of the Suicide/Crisis hotline have changed.  The updated statement can be found in an easy-to-copy/paste format on the </w:t>
      </w:r>
      <w:hyperlink r:id="rId10" w:history="1">
        <w:r w:rsidRPr="006A5DB9">
          <w:rPr>
            <w:rStyle w:val="Hyperlink"/>
            <w:rFonts w:asciiTheme="majorHAnsi" w:hAnsiTheme="majorHAnsi" w:cstheme="majorHAnsi"/>
          </w:rPr>
          <w:t>ASCCAS website.</w:t>
        </w:r>
      </w:hyperlink>
      <w:r w:rsidRPr="006A5DB9">
        <w:rPr>
          <w:rFonts w:asciiTheme="majorHAnsi" w:hAnsiTheme="majorHAnsi" w:cstheme="majorHAnsi"/>
        </w:rPr>
        <w:t xml:space="preserve"> </w:t>
      </w:r>
    </w:p>
    <w:p w14:paraId="16784242" w14:textId="70AD6DD3" w:rsidR="004F3D3D" w:rsidRPr="006A5DB9" w:rsidRDefault="006A5DB9" w:rsidP="006A5DB9">
      <w:pPr>
        <w:pStyle w:val="ListParagraph"/>
        <w:numPr>
          <w:ilvl w:val="1"/>
          <w:numId w:val="11"/>
        </w:numPr>
        <w:rPr>
          <w:rFonts w:asciiTheme="majorHAnsi" w:hAnsiTheme="majorHAnsi" w:cstheme="majorHAnsi"/>
        </w:rPr>
      </w:pPr>
      <w:bookmarkStart w:id="1" w:name="_Hlk175843382"/>
      <w:bookmarkEnd w:id="0"/>
      <w:r w:rsidRPr="006A5DB9">
        <w:rPr>
          <w:rFonts w:asciiTheme="majorHAnsi" w:hAnsiTheme="majorHAnsi" w:cstheme="majorHAnsi"/>
        </w:rPr>
        <w:t xml:space="preserve">The </w:t>
      </w:r>
      <w:r w:rsidRPr="006A5DB9">
        <w:rPr>
          <w:rFonts w:asciiTheme="majorHAnsi" w:eastAsia="Times New Roman" w:hAnsiTheme="majorHAnsi" w:cstheme="majorHAnsi"/>
        </w:rPr>
        <w:t xml:space="preserve">Subcommittee </w:t>
      </w:r>
      <w:r w:rsidRPr="006A5DB9">
        <w:rPr>
          <w:rFonts w:asciiTheme="majorHAnsi" w:hAnsiTheme="majorHAnsi" w:cstheme="majorHAnsi"/>
        </w:rPr>
        <w:t xml:space="preserve">recommends that the department use the most recent version of the Student Life Disability Services Statement (syllabus, pg. 15), which was updated in August 2024.  The updated statement can be found in an easy-to-copy/paste format on the </w:t>
      </w:r>
      <w:hyperlink r:id="rId11" w:history="1">
        <w:r w:rsidRPr="006A5DB9">
          <w:rPr>
            <w:rStyle w:val="Hyperlink"/>
            <w:rFonts w:asciiTheme="majorHAnsi" w:hAnsiTheme="majorHAnsi" w:cstheme="majorHAnsi"/>
          </w:rPr>
          <w:t>Arts and Sciences Curriculum and Assessment Services website</w:t>
        </w:r>
      </w:hyperlink>
      <w:r w:rsidRPr="006A5DB9">
        <w:rPr>
          <w:rFonts w:asciiTheme="majorHAnsi" w:hAnsiTheme="majorHAnsi" w:cstheme="majorHAnsi"/>
        </w:rPr>
        <w:t xml:space="preserve">. </w:t>
      </w:r>
      <w:bookmarkEnd w:id="1"/>
    </w:p>
    <w:p w14:paraId="55E22B26" w14:textId="6311BBA9" w:rsidR="006A5DB9" w:rsidRPr="006A5DB9" w:rsidRDefault="006A5DB9" w:rsidP="006A5DB9">
      <w:pPr>
        <w:pStyle w:val="ListParagraph"/>
        <w:numPr>
          <w:ilvl w:val="1"/>
          <w:numId w:val="11"/>
        </w:numPr>
        <w:rPr>
          <w:rFonts w:asciiTheme="majorHAnsi" w:hAnsiTheme="majorHAnsi" w:cstheme="majorHAnsi"/>
        </w:rPr>
      </w:pPr>
      <w:r w:rsidRPr="006A5DB9">
        <w:rPr>
          <w:rFonts w:asciiTheme="majorHAnsi" w:hAnsiTheme="majorHAnsi" w:cstheme="majorHAnsi"/>
        </w:rPr>
        <w:t>The Subcommittee declined to vote on the course at this time.</w:t>
      </w:r>
    </w:p>
    <w:sectPr w:rsidR="006A5DB9" w:rsidRPr="006A5D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39C7"/>
    <w:multiLevelType w:val="multilevel"/>
    <w:tmpl w:val="A4B8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235B0"/>
    <w:multiLevelType w:val="multilevel"/>
    <w:tmpl w:val="A6745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803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B267D"/>
    <w:multiLevelType w:val="hybridMultilevel"/>
    <w:tmpl w:val="99E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D5D95"/>
    <w:multiLevelType w:val="hybridMultilevel"/>
    <w:tmpl w:val="7BF4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1205"/>
    <w:multiLevelType w:val="multilevel"/>
    <w:tmpl w:val="F236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306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51711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8A72F6"/>
    <w:multiLevelType w:val="hybridMultilevel"/>
    <w:tmpl w:val="028C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B6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6F36BF"/>
    <w:multiLevelType w:val="multilevel"/>
    <w:tmpl w:val="FABE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63393">
    <w:abstractNumId w:val="1"/>
  </w:num>
  <w:num w:numId="2" w16cid:durableId="1890726732">
    <w:abstractNumId w:val="5"/>
  </w:num>
  <w:num w:numId="3" w16cid:durableId="1663775408">
    <w:abstractNumId w:val="6"/>
  </w:num>
  <w:num w:numId="4" w16cid:durableId="970013837">
    <w:abstractNumId w:val="0"/>
  </w:num>
  <w:num w:numId="5" w16cid:durableId="2029063777">
    <w:abstractNumId w:val="7"/>
  </w:num>
  <w:num w:numId="6" w16cid:durableId="1710490105">
    <w:abstractNumId w:val="9"/>
  </w:num>
  <w:num w:numId="7" w16cid:durableId="1408073211">
    <w:abstractNumId w:val="3"/>
  </w:num>
  <w:num w:numId="8" w16cid:durableId="879126358">
    <w:abstractNumId w:val="2"/>
  </w:num>
  <w:num w:numId="9" w16cid:durableId="424612479">
    <w:abstractNumId w:val="4"/>
  </w:num>
  <w:num w:numId="10" w16cid:durableId="2046635015">
    <w:abstractNumId w:val="10"/>
  </w:num>
  <w:num w:numId="11" w16cid:durableId="736123488">
    <w:abstractNumId w:val="11"/>
  </w:num>
  <w:num w:numId="12" w16cid:durableId="206170923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A"/>
    <w:rsid w:val="000003E6"/>
    <w:rsid w:val="000014B8"/>
    <w:rsid w:val="0000261F"/>
    <w:rsid w:val="000028BC"/>
    <w:rsid w:val="00006FC9"/>
    <w:rsid w:val="00011EA9"/>
    <w:rsid w:val="00015BA6"/>
    <w:rsid w:val="00017A9D"/>
    <w:rsid w:val="00017E33"/>
    <w:rsid w:val="00022067"/>
    <w:rsid w:val="000240AF"/>
    <w:rsid w:val="000245AB"/>
    <w:rsid w:val="00025EF0"/>
    <w:rsid w:val="00035FA8"/>
    <w:rsid w:val="0003760B"/>
    <w:rsid w:val="00040B37"/>
    <w:rsid w:val="00042EBD"/>
    <w:rsid w:val="00043507"/>
    <w:rsid w:val="00046704"/>
    <w:rsid w:val="0005079F"/>
    <w:rsid w:val="00052768"/>
    <w:rsid w:val="000530A1"/>
    <w:rsid w:val="00053951"/>
    <w:rsid w:val="000541C4"/>
    <w:rsid w:val="0005522B"/>
    <w:rsid w:val="00055FE5"/>
    <w:rsid w:val="000618EE"/>
    <w:rsid w:val="00072226"/>
    <w:rsid w:val="000756F9"/>
    <w:rsid w:val="00076C0C"/>
    <w:rsid w:val="00081EDC"/>
    <w:rsid w:val="00086CCC"/>
    <w:rsid w:val="000913CE"/>
    <w:rsid w:val="00091E5F"/>
    <w:rsid w:val="00097FEB"/>
    <w:rsid w:val="000A0884"/>
    <w:rsid w:val="000A143A"/>
    <w:rsid w:val="000A3106"/>
    <w:rsid w:val="000A4E84"/>
    <w:rsid w:val="000A5CB5"/>
    <w:rsid w:val="000B145A"/>
    <w:rsid w:val="000B272D"/>
    <w:rsid w:val="000B303C"/>
    <w:rsid w:val="000B6121"/>
    <w:rsid w:val="000B6A14"/>
    <w:rsid w:val="000B6F35"/>
    <w:rsid w:val="000D1421"/>
    <w:rsid w:val="000D160D"/>
    <w:rsid w:val="000D215F"/>
    <w:rsid w:val="000D534F"/>
    <w:rsid w:val="000E1392"/>
    <w:rsid w:val="000E1647"/>
    <w:rsid w:val="000E1AD4"/>
    <w:rsid w:val="000E32E8"/>
    <w:rsid w:val="000E5E92"/>
    <w:rsid w:val="000E6CEA"/>
    <w:rsid w:val="000F277B"/>
    <w:rsid w:val="000F31EB"/>
    <w:rsid w:val="000F6998"/>
    <w:rsid w:val="00100007"/>
    <w:rsid w:val="001015A0"/>
    <w:rsid w:val="00104395"/>
    <w:rsid w:val="00112CD4"/>
    <w:rsid w:val="00113171"/>
    <w:rsid w:val="00113F55"/>
    <w:rsid w:val="0011528C"/>
    <w:rsid w:val="001162E3"/>
    <w:rsid w:val="00122EA0"/>
    <w:rsid w:val="00125801"/>
    <w:rsid w:val="001271FF"/>
    <w:rsid w:val="00127333"/>
    <w:rsid w:val="00130744"/>
    <w:rsid w:val="00135CCA"/>
    <w:rsid w:val="00144382"/>
    <w:rsid w:val="0014640F"/>
    <w:rsid w:val="00150A54"/>
    <w:rsid w:val="00151F00"/>
    <w:rsid w:val="001532B1"/>
    <w:rsid w:val="00165018"/>
    <w:rsid w:val="00172A72"/>
    <w:rsid w:val="00173A15"/>
    <w:rsid w:val="00176B12"/>
    <w:rsid w:val="00176FDC"/>
    <w:rsid w:val="001805A5"/>
    <w:rsid w:val="00180BE6"/>
    <w:rsid w:val="00184156"/>
    <w:rsid w:val="001841D6"/>
    <w:rsid w:val="00185B97"/>
    <w:rsid w:val="00186C0B"/>
    <w:rsid w:val="00193AF0"/>
    <w:rsid w:val="00195203"/>
    <w:rsid w:val="001A0C90"/>
    <w:rsid w:val="001A7B11"/>
    <w:rsid w:val="001B0739"/>
    <w:rsid w:val="001B2BD8"/>
    <w:rsid w:val="001B617A"/>
    <w:rsid w:val="001C1350"/>
    <w:rsid w:val="001C216C"/>
    <w:rsid w:val="001C2CB4"/>
    <w:rsid w:val="001D3247"/>
    <w:rsid w:val="001D5BE6"/>
    <w:rsid w:val="001E63AD"/>
    <w:rsid w:val="001F08F4"/>
    <w:rsid w:val="001F4F08"/>
    <w:rsid w:val="001F5127"/>
    <w:rsid w:val="001F6BE8"/>
    <w:rsid w:val="001F7FC2"/>
    <w:rsid w:val="00201171"/>
    <w:rsid w:val="00201A42"/>
    <w:rsid w:val="00217A18"/>
    <w:rsid w:val="002215AF"/>
    <w:rsid w:val="00225131"/>
    <w:rsid w:val="00226C5B"/>
    <w:rsid w:val="002277B6"/>
    <w:rsid w:val="00235E7C"/>
    <w:rsid w:val="00252FA1"/>
    <w:rsid w:val="002531EE"/>
    <w:rsid w:val="00256181"/>
    <w:rsid w:val="00262EC1"/>
    <w:rsid w:val="002657CF"/>
    <w:rsid w:val="00265DBE"/>
    <w:rsid w:val="00270ADE"/>
    <w:rsid w:val="00272270"/>
    <w:rsid w:val="00272F0D"/>
    <w:rsid w:val="00280801"/>
    <w:rsid w:val="002833D3"/>
    <w:rsid w:val="00283A08"/>
    <w:rsid w:val="00283D0B"/>
    <w:rsid w:val="00285A99"/>
    <w:rsid w:val="002866BB"/>
    <w:rsid w:val="00286A17"/>
    <w:rsid w:val="00290276"/>
    <w:rsid w:val="0029103A"/>
    <w:rsid w:val="0029383D"/>
    <w:rsid w:val="002953A3"/>
    <w:rsid w:val="002A0EBE"/>
    <w:rsid w:val="002A1500"/>
    <w:rsid w:val="002A2F08"/>
    <w:rsid w:val="002A3647"/>
    <w:rsid w:val="002A547A"/>
    <w:rsid w:val="002A6416"/>
    <w:rsid w:val="002A6C66"/>
    <w:rsid w:val="002A7826"/>
    <w:rsid w:val="002A7BEB"/>
    <w:rsid w:val="002B024A"/>
    <w:rsid w:val="002B1A15"/>
    <w:rsid w:val="002B23AE"/>
    <w:rsid w:val="002B61C5"/>
    <w:rsid w:val="002C0046"/>
    <w:rsid w:val="002C1361"/>
    <w:rsid w:val="002C42D7"/>
    <w:rsid w:val="002C6906"/>
    <w:rsid w:val="002D35EB"/>
    <w:rsid w:val="002D4806"/>
    <w:rsid w:val="002D4812"/>
    <w:rsid w:val="002E684E"/>
    <w:rsid w:val="002F7165"/>
    <w:rsid w:val="00300F38"/>
    <w:rsid w:val="003010F9"/>
    <w:rsid w:val="00301C92"/>
    <w:rsid w:val="00305996"/>
    <w:rsid w:val="003140E0"/>
    <w:rsid w:val="003142E5"/>
    <w:rsid w:val="00325FF3"/>
    <w:rsid w:val="00330E1E"/>
    <w:rsid w:val="00331773"/>
    <w:rsid w:val="00335F0E"/>
    <w:rsid w:val="003365A3"/>
    <w:rsid w:val="00342819"/>
    <w:rsid w:val="00342D23"/>
    <w:rsid w:val="003454C8"/>
    <w:rsid w:val="00352BD2"/>
    <w:rsid w:val="003541A9"/>
    <w:rsid w:val="00354ED0"/>
    <w:rsid w:val="003559DE"/>
    <w:rsid w:val="003562DF"/>
    <w:rsid w:val="003567D0"/>
    <w:rsid w:val="00357E17"/>
    <w:rsid w:val="00362726"/>
    <w:rsid w:val="00373BB2"/>
    <w:rsid w:val="00382107"/>
    <w:rsid w:val="003844EE"/>
    <w:rsid w:val="00386A84"/>
    <w:rsid w:val="00396B15"/>
    <w:rsid w:val="003B0DC5"/>
    <w:rsid w:val="003C1506"/>
    <w:rsid w:val="003C6891"/>
    <w:rsid w:val="003E1C7B"/>
    <w:rsid w:val="003E715D"/>
    <w:rsid w:val="003F1B4F"/>
    <w:rsid w:val="003F2922"/>
    <w:rsid w:val="003F73CA"/>
    <w:rsid w:val="0040075B"/>
    <w:rsid w:val="004048C2"/>
    <w:rsid w:val="00407962"/>
    <w:rsid w:val="00410542"/>
    <w:rsid w:val="00410BC2"/>
    <w:rsid w:val="00412F08"/>
    <w:rsid w:val="004141B5"/>
    <w:rsid w:val="00414D5D"/>
    <w:rsid w:val="00415373"/>
    <w:rsid w:val="00415BCD"/>
    <w:rsid w:val="0041671A"/>
    <w:rsid w:val="00416D05"/>
    <w:rsid w:val="00417A39"/>
    <w:rsid w:val="00424ED8"/>
    <w:rsid w:val="0043022A"/>
    <w:rsid w:val="00432D1B"/>
    <w:rsid w:val="0043509F"/>
    <w:rsid w:val="00435E3F"/>
    <w:rsid w:val="00437942"/>
    <w:rsid w:val="0044143D"/>
    <w:rsid w:val="00444CFD"/>
    <w:rsid w:val="00445BA3"/>
    <w:rsid w:val="0044657D"/>
    <w:rsid w:val="00447EFB"/>
    <w:rsid w:val="00451E1C"/>
    <w:rsid w:val="00452636"/>
    <w:rsid w:val="00455953"/>
    <w:rsid w:val="00456774"/>
    <w:rsid w:val="0045678A"/>
    <w:rsid w:val="00457029"/>
    <w:rsid w:val="00457A9A"/>
    <w:rsid w:val="00460CB1"/>
    <w:rsid w:val="00463B13"/>
    <w:rsid w:val="004643D0"/>
    <w:rsid w:val="00466D00"/>
    <w:rsid w:val="00471E51"/>
    <w:rsid w:val="00472000"/>
    <w:rsid w:val="00472A46"/>
    <w:rsid w:val="004741A6"/>
    <w:rsid w:val="004746DA"/>
    <w:rsid w:val="00475355"/>
    <w:rsid w:val="00476453"/>
    <w:rsid w:val="004802EE"/>
    <w:rsid w:val="00481BB5"/>
    <w:rsid w:val="004829C6"/>
    <w:rsid w:val="00483E9B"/>
    <w:rsid w:val="00485056"/>
    <w:rsid w:val="00485F21"/>
    <w:rsid w:val="00487067"/>
    <w:rsid w:val="00490C21"/>
    <w:rsid w:val="004923BB"/>
    <w:rsid w:val="00493256"/>
    <w:rsid w:val="00494DB9"/>
    <w:rsid w:val="004972FB"/>
    <w:rsid w:val="004A0C18"/>
    <w:rsid w:val="004A143A"/>
    <w:rsid w:val="004A209A"/>
    <w:rsid w:val="004A3EBF"/>
    <w:rsid w:val="004A66B2"/>
    <w:rsid w:val="004A7324"/>
    <w:rsid w:val="004B0078"/>
    <w:rsid w:val="004B0B52"/>
    <w:rsid w:val="004B489C"/>
    <w:rsid w:val="004C2049"/>
    <w:rsid w:val="004D024F"/>
    <w:rsid w:val="004D0568"/>
    <w:rsid w:val="004D0BB8"/>
    <w:rsid w:val="004D4B9F"/>
    <w:rsid w:val="004D64E0"/>
    <w:rsid w:val="004D6EA5"/>
    <w:rsid w:val="004E14D7"/>
    <w:rsid w:val="004F040E"/>
    <w:rsid w:val="004F0829"/>
    <w:rsid w:val="004F3D3D"/>
    <w:rsid w:val="004F4C6B"/>
    <w:rsid w:val="004F7184"/>
    <w:rsid w:val="005018F8"/>
    <w:rsid w:val="0051265F"/>
    <w:rsid w:val="00514B3A"/>
    <w:rsid w:val="0051599B"/>
    <w:rsid w:val="00516BFD"/>
    <w:rsid w:val="00523C99"/>
    <w:rsid w:val="00524B8B"/>
    <w:rsid w:val="00526C60"/>
    <w:rsid w:val="00530B10"/>
    <w:rsid w:val="0053640B"/>
    <w:rsid w:val="00537004"/>
    <w:rsid w:val="005375A7"/>
    <w:rsid w:val="0054279C"/>
    <w:rsid w:val="00545570"/>
    <w:rsid w:val="00547CD0"/>
    <w:rsid w:val="005513C3"/>
    <w:rsid w:val="00553202"/>
    <w:rsid w:val="00557760"/>
    <w:rsid w:val="00560051"/>
    <w:rsid w:val="0056301E"/>
    <w:rsid w:val="00563ABE"/>
    <w:rsid w:val="00567204"/>
    <w:rsid w:val="005763B9"/>
    <w:rsid w:val="00585DFC"/>
    <w:rsid w:val="00596EC9"/>
    <w:rsid w:val="005A1513"/>
    <w:rsid w:val="005A25E4"/>
    <w:rsid w:val="005B2375"/>
    <w:rsid w:val="005B24BB"/>
    <w:rsid w:val="005B2633"/>
    <w:rsid w:val="005B317E"/>
    <w:rsid w:val="005B60CC"/>
    <w:rsid w:val="005C1F27"/>
    <w:rsid w:val="005C4019"/>
    <w:rsid w:val="005C5C94"/>
    <w:rsid w:val="005C7F92"/>
    <w:rsid w:val="005D0ED3"/>
    <w:rsid w:val="005D38B1"/>
    <w:rsid w:val="005E0E56"/>
    <w:rsid w:val="005E1D49"/>
    <w:rsid w:val="005E4B50"/>
    <w:rsid w:val="005F1B44"/>
    <w:rsid w:val="005F4A42"/>
    <w:rsid w:val="006011B8"/>
    <w:rsid w:val="006011F5"/>
    <w:rsid w:val="006013FE"/>
    <w:rsid w:val="00601E5E"/>
    <w:rsid w:val="0060548C"/>
    <w:rsid w:val="00610AE7"/>
    <w:rsid w:val="0061154B"/>
    <w:rsid w:val="0061445D"/>
    <w:rsid w:val="006173DF"/>
    <w:rsid w:val="0061741D"/>
    <w:rsid w:val="006277A3"/>
    <w:rsid w:val="006406F6"/>
    <w:rsid w:val="006552FE"/>
    <w:rsid w:val="00656078"/>
    <w:rsid w:val="006579E5"/>
    <w:rsid w:val="00665600"/>
    <w:rsid w:val="00673AA2"/>
    <w:rsid w:val="0067698C"/>
    <w:rsid w:val="006777BE"/>
    <w:rsid w:val="0068230F"/>
    <w:rsid w:val="00682F29"/>
    <w:rsid w:val="00685EC7"/>
    <w:rsid w:val="00690D85"/>
    <w:rsid w:val="0069459B"/>
    <w:rsid w:val="006958B6"/>
    <w:rsid w:val="006A5DB9"/>
    <w:rsid w:val="006B005E"/>
    <w:rsid w:val="006B5060"/>
    <w:rsid w:val="006B5482"/>
    <w:rsid w:val="006C0D6A"/>
    <w:rsid w:val="006C39D6"/>
    <w:rsid w:val="006C5756"/>
    <w:rsid w:val="006D202C"/>
    <w:rsid w:val="006D3D24"/>
    <w:rsid w:val="006D5257"/>
    <w:rsid w:val="006E43E6"/>
    <w:rsid w:val="006E7A44"/>
    <w:rsid w:val="006F7033"/>
    <w:rsid w:val="00703A5C"/>
    <w:rsid w:val="00706222"/>
    <w:rsid w:val="007119A4"/>
    <w:rsid w:val="007129FD"/>
    <w:rsid w:val="00716FD9"/>
    <w:rsid w:val="00717BA5"/>
    <w:rsid w:val="00717FA1"/>
    <w:rsid w:val="00724A6F"/>
    <w:rsid w:val="00733720"/>
    <w:rsid w:val="007355C1"/>
    <w:rsid w:val="00740A4A"/>
    <w:rsid w:val="0074109F"/>
    <w:rsid w:val="00744E1F"/>
    <w:rsid w:val="00746D30"/>
    <w:rsid w:val="00753172"/>
    <w:rsid w:val="00761E1A"/>
    <w:rsid w:val="00762426"/>
    <w:rsid w:val="00776053"/>
    <w:rsid w:val="00776791"/>
    <w:rsid w:val="0078335E"/>
    <w:rsid w:val="007869DF"/>
    <w:rsid w:val="00791DAE"/>
    <w:rsid w:val="00793A7E"/>
    <w:rsid w:val="00794881"/>
    <w:rsid w:val="00794B64"/>
    <w:rsid w:val="00797343"/>
    <w:rsid w:val="00797677"/>
    <w:rsid w:val="007A2BEB"/>
    <w:rsid w:val="007A6069"/>
    <w:rsid w:val="007B032F"/>
    <w:rsid w:val="007B11B6"/>
    <w:rsid w:val="007B2366"/>
    <w:rsid w:val="007B2382"/>
    <w:rsid w:val="007B423D"/>
    <w:rsid w:val="007C238A"/>
    <w:rsid w:val="007D1854"/>
    <w:rsid w:val="007D2802"/>
    <w:rsid w:val="007D4D83"/>
    <w:rsid w:val="007D6F79"/>
    <w:rsid w:val="007E1A25"/>
    <w:rsid w:val="007E5B1B"/>
    <w:rsid w:val="007E6CEE"/>
    <w:rsid w:val="007F0256"/>
    <w:rsid w:val="007F213D"/>
    <w:rsid w:val="007F26EE"/>
    <w:rsid w:val="007F2836"/>
    <w:rsid w:val="007F3DEA"/>
    <w:rsid w:val="007F6261"/>
    <w:rsid w:val="0080062C"/>
    <w:rsid w:val="008050DD"/>
    <w:rsid w:val="00810C14"/>
    <w:rsid w:val="008176F9"/>
    <w:rsid w:val="008207CC"/>
    <w:rsid w:val="00825698"/>
    <w:rsid w:val="00831465"/>
    <w:rsid w:val="008320CA"/>
    <w:rsid w:val="00833872"/>
    <w:rsid w:val="00833972"/>
    <w:rsid w:val="00834513"/>
    <w:rsid w:val="008350D8"/>
    <w:rsid w:val="008358C1"/>
    <w:rsid w:val="008443A9"/>
    <w:rsid w:val="0085530A"/>
    <w:rsid w:val="00857510"/>
    <w:rsid w:val="008655E9"/>
    <w:rsid w:val="00875BD0"/>
    <w:rsid w:val="008800C9"/>
    <w:rsid w:val="0088320C"/>
    <w:rsid w:val="00887532"/>
    <w:rsid w:val="0088755C"/>
    <w:rsid w:val="00892672"/>
    <w:rsid w:val="008930A9"/>
    <w:rsid w:val="0089435C"/>
    <w:rsid w:val="00896084"/>
    <w:rsid w:val="008A2C68"/>
    <w:rsid w:val="008A40A4"/>
    <w:rsid w:val="008A5A75"/>
    <w:rsid w:val="008B2607"/>
    <w:rsid w:val="008B5830"/>
    <w:rsid w:val="008C3E30"/>
    <w:rsid w:val="008C40D1"/>
    <w:rsid w:val="008C4A2E"/>
    <w:rsid w:val="008C77B8"/>
    <w:rsid w:val="008D0D75"/>
    <w:rsid w:val="008D1A3F"/>
    <w:rsid w:val="008D5D25"/>
    <w:rsid w:val="008D7419"/>
    <w:rsid w:val="008F1BA2"/>
    <w:rsid w:val="008F356B"/>
    <w:rsid w:val="00903252"/>
    <w:rsid w:val="0090531E"/>
    <w:rsid w:val="0090579D"/>
    <w:rsid w:val="00914C55"/>
    <w:rsid w:val="00916F96"/>
    <w:rsid w:val="009177DF"/>
    <w:rsid w:val="00920093"/>
    <w:rsid w:val="009242DF"/>
    <w:rsid w:val="009272B3"/>
    <w:rsid w:val="009338DB"/>
    <w:rsid w:val="00942194"/>
    <w:rsid w:val="009437F5"/>
    <w:rsid w:val="009453E2"/>
    <w:rsid w:val="00945946"/>
    <w:rsid w:val="00946592"/>
    <w:rsid w:val="009608F4"/>
    <w:rsid w:val="00961D24"/>
    <w:rsid w:val="009677FC"/>
    <w:rsid w:val="00982695"/>
    <w:rsid w:val="00983802"/>
    <w:rsid w:val="009878BB"/>
    <w:rsid w:val="00991476"/>
    <w:rsid w:val="00995E58"/>
    <w:rsid w:val="00997A7B"/>
    <w:rsid w:val="009A0387"/>
    <w:rsid w:val="009A4DA8"/>
    <w:rsid w:val="009A5A0B"/>
    <w:rsid w:val="009A7928"/>
    <w:rsid w:val="009B23EF"/>
    <w:rsid w:val="009B4B99"/>
    <w:rsid w:val="009C1AEE"/>
    <w:rsid w:val="009C30C0"/>
    <w:rsid w:val="009C456F"/>
    <w:rsid w:val="009C45D0"/>
    <w:rsid w:val="009C45F6"/>
    <w:rsid w:val="009D337C"/>
    <w:rsid w:val="009D3DDA"/>
    <w:rsid w:val="009D6635"/>
    <w:rsid w:val="009E105F"/>
    <w:rsid w:val="009E1AB9"/>
    <w:rsid w:val="009F033D"/>
    <w:rsid w:val="009F1F23"/>
    <w:rsid w:val="009F384C"/>
    <w:rsid w:val="00A023E7"/>
    <w:rsid w:val="00A03B8B"/>
    <w:rsid w:val="00A03BF2"/>
    <w:rsid w:val="00A077D9"/>
    <w:rsid w:val="00A11C30"/>
    <w:rsid w:val="00A122DF"/>
    <w:rsid w:val="00A12554"/>
    <w:rsid w:val="00A14B0B"/>
    <w:rsid w:val="00A1614B"/>
    <w:rsid w:val="00A20736"/>
    <w:rsid w:val="00A20CFE"/>
    <w:rsid w:val="00A27BD6"/>
    <w:rsid w:val="00A3011B"/>
    <w:rsid w:val="00A34A56"/>
    <w:rsid w:val="00A35731"/>
    <w:rsid w:val="00A42A87"/>
    <w:rsid w:val="00A42CFF"/>
    <w:rsid w:val="00A43CEB"/>
    <w:rsid w:val="00A46E2A"/>
    <w:rsid w:val="00A47480"/>
    <w:rsid w:val="00A51BBE"/>
    <w:rsid w:val="00A5465F"/>
    <w:rsid w:val="00A55AB2"/>
    <w:rsid w:val="00A564A1"/>
    <w:rsid w:val="00A579B8"/>
    <w:rsid w:val="00A6018A"/>
    <w:rsid w:val="00A60F9A"/>
    <w:rsid w:val="00A632AD"/>
    <w:rsid w:val="00A6419F"/>
    <w:rsid w:val="00A67324"/>
    <w:rsid w:val="00A71891"/>
    <w:rsid w:val="00A755E1"/>
    <w:rsid w:val="00A809AF"/>
    <w:rsid w:val="00A92CB1"/>
    <w:rsid w:val="00A962E7"/>
    <w:rsid w:val="00AC0554"/>
    <w:rsid w:val="00AC4D04"/>
    <w:rsid w:val="00AC566F"/>
    <w:rsid w:val="00AC7B1F"/>
    <w:rsid w:val="00AD59B2"/>
    <w:rsid w:val="00AD6A88"/>
    <w:rsid w:val="00AE5BF7"/>
    <w:rsid w:val="00AE6BDB"/>
    <w:rsid w:val="00AE734A"/>
    <w:rsid w:val="00AF11D4"/>
    <w:rsid w:val="00AF2832"/>
    <w:rsid w:val="00AF2F7F"/>
    <w:rsid w:val="00AF4468"/>
    <w:rsid w:val="00AF7EF0"/>
    <w:rsid w:val="00B0655F"/>
    <w:rsid w:val="00B07F86"/>
    <w:rsid w:val="00B13DE6"/>
    <w:rsid w:val="00B1518A"/>
    <w:rsid w:val="00B23828"/>
    <w:rsid w:val="00B249A3"/>
    <w:rsid w:val="00B3040A"/>
    <w:rsid w:val="00B31020"/>
    <w:rsid w:val="00B37DE6"/>
    <w:rsid w:val="00B46AAC"/>
    <w:rsid w:val="00B470B8"/>
    <w:rsid w:val="00B47205"/>
    <w:rsid w:val="00B475D6"/>
    <w:rsid w:val="00B52CB1"/>
    <w:rsid w:val="00B57BBD"/>
    <w:rsid w:val="00B61E80"/>
    <w:rsid w:val="00B6377C"/>
    <w:rsid w:val="00B63EED"/>
    <w:rsid w:val="00B64562"/>
    <w:rsid w:val="00B711B8"/>
    <w:rsid w:val="00B723CC"/>
    <w:rsid w:val="00B73BA6"/>
    <w:rsid w:val="00B75727"/>
    <w:rsid w:val="00B761DA"/>
    <w:rsid w:val="00B769FD"/>
    <w:rsid w:val="00B82ADF"/>
    <w:rsid w:val="00B856B9"/>
    <w:rsid w:val="00B85911"/>
    <w:rsid w:val="00B86C49"/>
    <w:rsid w:val="00B95EFC"/>
    <w:rsid w:val="00BA269E"/>
    <w:rsid w:val="00BB0CAA"/>
    <w:rsid w:val="00BB2215"/>
    <w:rsid w:val="00BB3F43"/>
    <w:rsid w:val="00BB4A8A"/>
    <w:rsid w:val="00BB56C4"/>
    <w:rsid w:val="00BB575C"/>
    <w:rsid w:val="00BC1888"/>
    <w:rsid w:val="00BC2B79"/>
    <w:rsid w:val="00BC31F9"/>
    <w:rsid w:val="00BC473C"/>
    <w:rsid w:val="00BC47F0"/>
    <w:rsid w:val="00BD2E2B"/>
    <w:rsid w:val="00BD3816"/>
    <w:rsid w:val="00BD565C"/>
    <w:rsid w:val="00BE1E0F"/>
    <w:rsid w:val="00BE3C62"/>
    <w:rsid w:val="00BE44F5"/>
    <w:rsid w:val="00BE7556"/>
    <w:rsid w:val="00BF061B"/>
    <w:rsid w:val="00BF0A05"/>
    <w:rsid w:val="00C00642"/>
    <w:rsid w:val="00C01333"/>
    <w:rsid w:val="00C04584"/>
    <w:rsid w:val="00C04F27"/>
    <w:rsid w:val="00C134D4"/>
    <w:rsid w:val="00C1435A"/>
    <w:rsid w:val="00C161A7"/>
    <w:rsid w:val="00C233C4"/>
    <w:rsid w:val="00C32489"/>
    <w:rsid w:val="00C40309"/>
    <w:rsid w:val="00C44DAB"/>
    <w:rsid w:val="00C51B56"/>
    <w:rsid w:val="00C6184D"/>
    <w:rsid w:val="00C62277"/>
    <w:rsid w:val="00C6262B"/>
    <w:rsid w:val="00C63307"/>
    <w:rsid w:val="00C638C1"/>
    <w:rsid w:val="00C64EB8"/>
    <w:rsid w:val="00C6748F"/>
    <w:rsid w:val="00C67A29"/>
    <w:rsid w:val="00C7019F"/>
    <w:rsid w:val="00C7202C"/>
    <w:rsid w:val="00C72414"/>
    <w:rsid w:val="00C74069"/>
    <w:rsid w:val="00C76CC1"/>
    <w:rsid w:val="00C76ED0"/>
    <w:rsid w:val="00C83277"/>
    <w:rsid w:val="00C84A34"/>
    <w:rsid w:val="00C9368C"/>
    <w:rsid w:val="00C95359"/>
    <w:rsid w:val="00C96939"/>
    <w:rsid w:val="00CA014B"/>
    <w:rsid w:val="00CA093F"/>
    <w:rsid w:val="00CA21D6"/>
    <w:rsid w:val="00CA240C"/>
    <w:rsid w:val="00CA465F"/>
    <w:rsid w:val="00CB040A"/>
    <w:rsid w:val="00CB0FD3"/>
    <w:rsid w:val="00CC1D0A"/>
    <w:rsid w:val="00CC20B4"/>
    <w:rsid w:val="00CC295F"/>
    <w:rsid w:val="00CC3CC0"/>
    <w:rsid w:val="00CC45E8"/>
    <w:rsid w:val="00CC51CC"/>
    <w:rsid w:val="00CC52D2"/>
    <w:rsid w:val="00CC7678"/>
    <w:rsid w:val="00CD0DB1"/>
    <w:rsid w:val="00CD57D9"/>
    <w:rsid w:val="00CD66F6"/>
    <w:rsid w:val="00CE49B0"/>
    <w:rsid w:val="00CE5659"/>
    <w:rsid w:val="00CE6178"/>
    <w:rsid w:val="00CF03F1"/>
    <w:rsid w:val="00CF2B6B"/>
    <w:rsid w:val="00CF5112"/>
    <w:rsid w:val="00CF631F"/>
    <w:rsid w:val="00CF7D43"/>
    <w:rsid w:val="00D05921"/>
    <w:rsid w:val="00D059E2"/>
    <w:rsid w:val="00D1071B"/>
    <w:rsid w:val="00D13278"/>
    <w:rsid w:val="00D1462B"/>
    <w:rsid w:val="00D201AC"/>
    <w:rsid w:val="00D223EF"/>
    <w:rsid w:val="00D236FB"/>
    <w:rsid w:val="00D31854"/>
    <w:rsid w:val="00D333D1"/>
    <w:rsid w:val="00D336D2"/>
    <w:rsid w:val="00D34085"/>
    <w:rsid w:val="00D34C54"/>
    <w:rsid w:val="00D401FD"/>
    <w:rsid w:val="00D40BC8"/>
    <w:rsid w:val="00D46AA9"/>
    <w:rsid w:val="00D54346"/>
    <w:rsid w:val="00D54680"/>
    <w:rsid w:val="00D60008"/>
    <w:rsid w:val="00D61C6F"/>
    <w:rsid w:val="00D64DAB"/>
    <w:rsid w:val="00D7084F"/>
    <w:rsid w:val="00D72276"/>
    <w:rsid w:val="00D72A9A"/>
    <w:rsid w:val="00D81921"/>
    <w:rsid w:val="00D84551"/>
    <w:rsid w:val="00D87C92"/>
    <w:rsid w:val="00D9023F"/>
    <w:rsid w:val="00D939A4"/>
    <w:rsid w:val="00D97396"/>
    <w:rsid w:val="00DA0F94"/>
    <w:rsid w:val="00DA359C"/>
    <w:rsid w:val="00DA6B24"/>
    <w:rsid w:val="00DA740D"/>
    <w:rsid w:val="00DB0670"/>
    <w:rsid w:val="00DB1C51"/>
    <w:rsid w:val="00DB46F6"/>
    <w:rsid w:val="00DB4FE8"/>
    <w:rsid w:val="00DB64A8"/>
    <w:rsid w:val="00DC1C9B"/>
    <w:rsid w:val="00DC6D7A"/>
    <w:rsid w:val="00DD094D"/>
    <w:rsid w:val="00DD254F"/>
    <w:rsid w:val="00DD4E5F"/>
    <w:rsid w:val="00DD579C"/>
    <w:rsid w:val="00DE36C8"/>
    <w:rsid w:val="00DE40B9"/>
    <w:rsid w:val="00DE5BF7"/>
    <w:rsid w:val="00DF1952"/>
    <w:rsid w:val="00DF37C2"/>
    <w:rsid w:val="00E03F36"/>
    <w:rsid w:val="00E06519"/>
    <w:rsid w:val="00E102AA"/>
    <w:rsid w:val="00E1145C"/>
    <w:rsid w:val="00E13A0D"/>
    <w:rsid w:val="00E14928"/>
    <w:rsid w:val="00E15F5F"/>
    <w:rsid w:val="00E2008B"/>
    <w:rsid w:val="00E241B8"/>
    <w:rsid w:val="00E24F0A"/>
    <w:rsid w:val="00E3165D"/>
    <w:rsid w:val="00E34BA5"/>
    <w:rsid w:val="00E34D6C"/>
    <w:rsid w:val="00E41B51"/>
    <w:rsid w:val="00E4596B"/>
    <w:rsid w:val="00E54F1E"/>
    <w:rsid w:val="00E56145"/>
    <w:rsid w:val="00E56E68"/>
    <w:rsid w:val="00E60736"/>
    <w:rsid w:val="00E679BE"/>
    <w:rsid w:val="00E7112F"/>
    <w:rsid w:val="00E767AB"/>
    <w:rsid w:val="00E77833"/>
    <w:rsid w:val="00E81B61"/>
    <w:rsid w:val="00E91E53"/>
    <w:rsid w:val="00E93FEE"/>
    <w:rsid w:val="00E94884"/>
    <w:rsid w:val="00E94C92"/>
    <w:rsid w:val="00E95764"/>
    <w:rsid w:val="00EA1C6F"/>
    <w:rsid w:val="00EA4C2E"/>
    <w:rsid w:val="00EB1B76"/>
    <w:rsid w:val="00EB4B5B"/>
    <w:rsid w:val="00EB5507"/>
    <w:rsid w:val="00EB646B"/>
    <w:rsid w:val="00EC2461"/>
    <w:rsid w:val="00EC43D0"/>
    <w:rsid w:val="00EC5A89"/>
    <w:rsid w:val="00EC72B9"/>
    <w:rsid w:val="00ED1951"/>
    <w:rsid w:val="00ED2198"/>
    <w:rsid w:val="00ED54A9"/>
    <w:rsid w:val="00ED61D7"/>
    <w:rsid w:val="00EE0784"/>
    <w:rsid w:val="00EE3063"/>
    <w:rsid w:val="00EE38A3"/>
    <w:rsid w:val="00EE7C7A"/>
    <w:rsid w:val="00EE7D32"/>
    <w:rsid w:val="00EF3BD5"/>
    <w:rsid w:val="00EF4FBE"/>
    <w:rsid w:val="00F038F6"/>
    <w:rsid w:val="00F113C7"/>
    <w:rsid w:val="00F2131F"/>
    <w:rsid w:val="00F23263"/>
    <w:rsid w:val="00F23598"/>
    <w:rsid w:val="00F33666"/>
    <w:rsid w:val="00F35E02"/>
    <w:rsid w:val="00F36D38"/>
    <w:rsid w:val="00F37A25"/>
    <w:rsid w:val="00F40FCE"/>
    <w:rsid w:val="00F44A94"/>
    <w:rsid w:val="00F464AA"/>
    <w:rsid w:val="00F53420"/>
    <w:rsid w:val="00F60653"/>
    <w:rsid w:val="00F607C2"/>
    <w:rsid w:val="00F61337"/>
    <w:rsid w:val="00F61516"/>
    <w:rsid w:val="00F617BF"/>
    <w:rsid w:val="00F61D84"/>
    <w:rsid w:val="00F62FDA"/>
    <w:rsid w:val="00F63879"/>
    <w:rsid w:val="00F63A3C"/>
    <w:rsid w:val="00F63CCB"/>
    <w:rsid w:val="00F651AF"/>
    <w:rsid w:val="00F67388"/>
    <w:rsid w:val="00F72B8D"/>
    <w:rsid w:val="00F730C7"/>
    <w:rsid w:val="00F74DE3"/>
    <w:rsid w:val="00F75241"/>
    <w:rsid w:val="00F764DF"/>
    <w:rsid w:val="00F86A90"/>
    <w:rsid w:val="00FA08AA"/>
    <w:rsid w:val="00FA281D"/>
    <w:rsid w:val="00FA6781"/>
    <w:rsid w:val="00FA730B"/>
    <w:rsid w:val="00FB7EA9"/>
    <w:rsid w:val="00FC145A"/>
    <w:rsid w:val="00FC6385"/>
    <w:rsid w:val="00FC6A81"/>
    <w:rsid w:val="00FD25F6"/>
    <w:rsid w:val="00FE1CB3"/>
    <w:rsid w:val="00FE4FB3"/>
    <w:rsid w:val="00FE7887"/>
    <w:rsid w:val="00FF0E53"/>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0D7"/>
  <w15:docId w15:val="{AEF4DE0D-4700-4C3A-A82B-6209A10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0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44657D"/>
    <w:pPr>
      <w:spacing w:line="240" w:lineRule="auto"/>
    </w:pPr>
  </w:style>
  <w:style w:type="paragraph" w:styleId="ListParagraph">
    <w:name w:val="List Paragraph"/>
    <w:basedOn w:val="Normal"/>
    <w:uiPriority w:val="34"/>
    <w:qFormat/>
    <w:rsid w:val="00150A54"/>
    <w:pPr>
      <w:ind w:left="720"/>
      <w:contextualSpacing/>
    </w:pPr>
  </w:style>
  <w:style w:type="character" w:styleId="Hyperlink">
    <w:name w:val="Hyperlink"/>
    <w:basedOn w:val="DefaultParagraphFont"/>
    <w:uiPriority w:val="99"/>
    <w:unhideWhenUsed/>
    <w:rsid w:val="00176B12"/>
    <w:rPr>
      <w:color w:val="0000FF" w:themeColor="hyperlink"/>
      <w:u w:val="single"/>
    </w:rPr>
  </w:style>
  <w:style w:type="character" w:styleId="UnresolvedMention">
    <w:name w:val="Unresolved Mention"/>
    <w:basedOn w:val="DefaultParagraphFont"/>
    <w:uiPriority w:val="99"/>
    <w:semiHidden/>
    <w:unhideWhenUsed/>
    <w:rsid w:val="00C76ED0"/>
    <w:rPr>
      <w:color w:val="605E5C"/>
      <w:shd w:val="clear" w:color="auto" w:fill="E1DFDD"/>
    </w:rPr>
  </w:style>
  <w:style w:type="character" w:styleId="FollowedHyperlink">
    <w:name w:val="FollowedHyperlink"/>
    <w:basedOn w:val="DefaultParagraphFont"/>
    <w:uiPriority w:val="99"/>
    <w:semiHidden/>
    <w:unhideWhenUsed/>
    <w:rsid w:val="00E60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636">
      <w:bodyDiv w:val="1"/>
      <w:marLeft w:val="0"/>
      <w:marRight w:val="0"/>
      <w:marTop w:val="0"/>
      <w:marBottom w:val="0"/>
      <w:divBdr>
        <w:top w:val="none" w:sz="0" w:space="0" w:color="auto"/>
        <w:left w:val="none" w:sz="0" w:space="0" w:color="auto"/>
        <w:bottom w:val="none" w:sz="0" w:space="0" w:color="auto"/>
        <w:right w:val="none" w:sz="0" w:space="0" w:color="auto"/>
      </w:divBdr>
    </w:div>
    <w:div w:id="18361471">
      <w:bodyDiv w:val="1"/>
      <w:marLeft w:val="0"/>
      <w:marRight w:val="0"/>
      <w:marTop w:val="0"/>
      <w:marBottom w:val="0"/>
      <w:divBdr>
        <w:top w:val="none" w:sz="0" w:space="0" w:color="auto"/>
        <w:left w:val="none" w:sz="0" w:space="0" w:color="auto"/>
        <w:bottom w:val="none" w:sz="0" w:space="0" w:color="auto"/>
        <w:right w:val="none" w:sz="0" w:space="0" w:color="auto"/>
      </w:divBdr>
    </w:div>
    <w:div w:id="62679122">
      <w:bodyDiv w:val="1"/>
      <w:marLeft w:val="0"/>
      <w:marRight w:val="0"/>
      <w:marTop w:val="0"/>
      <w:marBottom w:val="0"/>
      <w:divBdr>
        <w:top w:val="none" w:sz="0" w:space="0" w:color="auto"/>
        <w:left w:val="none" w:sz="0" w:space="0" w:color="auto"/>
        <w:bottom w:val="none" w:sz="0" w:space="0" w:color="auto"/>
        <w:right w:val="none" w:sz="0" w:space="0" w:color="auto"/>
      </w:divBdr>
    </w:div>
    <w:div w:id="74212260">
      <w:bodyDiv w:val="1"/>
      <w:marLeft w:val="0"/>
      <w:marRight w:val="0"/>
      <w:marTop w:val="0"/>
      <w:marBottom w:val="0"/>
      <w:divBdr>
        <w:top w:val="none" w:sz="0" w:space="0" w:color="auto"/>
        <w:left w:val="none" w:sz="0" w:space="0" w:color="auto"/>
        <w:bottom w:val="none" w:sz="0" w:space="0" w:color="auto"/>
        <w:right w:val="none" w:sz="0" w:space="0" w:color="auto"/>
      </w:divBdr>
    </w:div>
    <w:div w:id="95561120">
      <w:bodyDiv w:val="1"/>
      <w:marLeft w:val="0"/>
      <w:marRight w:val="0"/>
      <w:marTop w:val="0"/>
      <w:marBottom w:val="0"/>
      <w:divBdr>
        <w:top w:val="none" w:sz="0" w:space="0" w:color="auto"/>
        <w:left w:val="none" w:sz="0" w:space="0" w:color="auto"/>
        <w:bottom w:val="none" w:sz="0" w:space="0" w:color="auto"/>
        <w:right w:val="none" w:sz="0" w:space="0" w:color="auto"/>
      </w:divBdr>
    </w:div>
    <w:div w:id="150609418">
      <w:bodyDiv w:val="1"/>
      <w:marLeft w:val="0"/>
      <w:marRight w:val="0"/>
      <w:marTop w:val="0"/>
      <w:marBottom w:val="0"/>
      <w:divBdr>
        <w:top w:val="none" w:sz="0" w:space="0" w:color="auto"/>
        <w:left w:val="none" w:sz="0" w:space="0" w:color="auto"/>
        <w:bottom w:val="none" w:sz="0" w:space="0" w:color="auto"/>
        <w:right w:val="none" w:sz="0" w:space="0" w:color="auto"/>
      </w:divBdr>
    </w:div>
    <w:div w:id="175118059">
      <w:bodyDiv w:val="1"/>
      <w:marLeft w:val="0"/>
      <w:marRight w:val="0"/>
      <w:marTop w:val="0"/>
      <w:marBottom w:val="0"/>
      <w:divBdr>
        <w:top w:val="none" w:sz="0" w:space="0" w:color="auto"/>
        <w:left w:val="none" w:sz="0" w:space="0" w:color="auto"/>
        <w:bottom w:val="none" w:sz="0" w:space="0" w:color="auto"/>
        <w:right w:val="none" w:sz="0" w:space="0" w:color="auto"/>
      </w:divBdr>
    </w:div>
    <w:div w:id="193538924">
      <w:bodyDiv w:val="1"/>
      <w:marLeft w:val="0"/>
      <w:marRight w:val="0"/>
      <w:marTop w:val="0"/>
      <w:marBottom w:val="0"/>
      <w:divBdr>
        <w:top w:val="none" w:sz="0" w:space="0" w:color="auto"/>
        <w:left w:val="none" w:sz="0" w:space="0" w:color="auto"/>
        <w:bottom w:val="none" w:sz="0" w:space="0" w:color="auto"/>
        <w:right w:val="none" w:sz="0" w:space="0" w:color="auto"/>
      </w:divBdr>
    </w:div>
    <w:div w:id="206647958">
      <w:bodyDiv w:val="1"/>
      <w:marLeft w:val="0"/>
      <w:marRight w:val="0"/>
      <w:marTop w:val="0"/>
      <w:marBottom w:val="0"/>
      <w:divBdr>
        <w:top w:val="none" w:sz="0" w:space="0" w:color="auto"/>
        <w:left w:val="none" w:sz="0" w:space="0" w:color="auto"/>
        <w:bottom w:val="none" w:sz="0" w:space="0" w:color="auto"/>
        <w:right w:val="none" w:sz="0" w:space="0" w:color="auto"/>
      </w:divBdr>
    </w:div>
    <w:div w:id="228810540">
      <w:bodyDiv w:val="1"/>
      <w:marLeft w:val="0"/>
      <w:marRight w:val="0"/>
      <w:marTop w:val="0"/>
      <w:marBottom w:val="0"/>
      <w:divBdr>
        <w:top w:val="none" w:sz="0" w:space="0" w:color="auto"/>
        <w:left w:val="none" w:sz="0" w:space="0" w:color="auto"/>
        <w:bottom w:val="none" w:sz="0" w:space="0" w:color="auto"/>
        <w:right w:val="none" w:sz="0" w:space="0" w:color="auto"/>
      </w:divBdr>
    </w:div>
    <w:div w:id="258410945">
      <w:bodyDiv w:val="1"/>
      <w:marLeft w:val="0"/>
      <w:marRight w:val="0"/>
      <w:marTop w:val="0"/>
      <w:marBottom w:val="0"/>
      <w:divBdr>
        <w:top w:val="none" w:sz="0" w:space="0" w:color="auto"/>
        <w:left w:val="none" w:sz="0" w:space="0" w:color="auto"/>
        <w:bottom w:val="none" w:sz="0" w:space="0" w:color="auto"/>
        <w:right w:val="none" w:sz="0" w:space="0" w:color="auto"/>
      </w:divBdr>
    </w:div>
    <w:div w:id="284308674">
      <w:bodyDiv w:val="1"/>
      <w:marLeft w:val="0"/>
      <w:marRight w:val="0"/>
      <w:marTop w:val="0"/>
      <w:marBottom w:val="0"/>
      <w:divBdr>
        <w:top w:val="none" w:sz="0" w:space="0" w:color="auto"/>
        <w:left w:val="none" w:sz="0" w:space="0" w:color="auto"/>
        <w:bottom w:val="none" w:sz="0" w:space="0" w:color="auto"/>
        <w:right w:val="none" w:sz="0" w:space="0" w:color="auto"/>
      </w:divBdr>
    </w:div>
    <w:div w:id="294800370">
      <w:bodyDiv w:val="1"/>
      <w:marLeft w:val="0"/>
      <w:marRight w:val="0"/>
      <w:marTop w:val="0"/>
      <w:marBottom w:val="0"/>
      <w:divBdr>
        <w:top w:val="none" w:sz="0" w:space="0" w:color="auto"/>
        <w:left w:val="none" w:sz="0" w:space="0" w:color="auto"/>
        <w:bottom w:val="none" w:sz="0" w:space="0" w:color="auto"/>
        <w:right w:val="none" w:sz="0" w:space="0" w:color="auto"/>
      </w:divBdr>
    </w:div>
    <w:div w:id="339816278">
      <w:bodyDiv w:val="1"/>
      <w:marLeft w:val="0"/>
      <w:marRight w:val="0"/>
      <w:marTop w:val="0"/>
      <w:marBottom w:val="0"/>
      <w:divBdr>
        <w:top w:val="none" w:sz="0" w:space="0" w:color="auto"/>
        <w:left w:val="none" w:sz="0" w:space="0" w:color="auto"/>
        <w:bottom w:val="none" w:sz="0" w:space="0" w:color="auto"/>
        <w:right w:val="none" w:sz="0" w:space="0" w:color="auto"/>
      </w:divBdr>
    </w:div>
    <w:div w:id="342826023">
      <w:bodyDiv w:val="1"/>
      <w:marLeft w:val="0"/>
      <w:marRight w:val="0"/>
      <w:marTop w:val="0"/>
      <w:marBottom w:val="0"/>
      <w:divBdr>
        <w:top w:val="none" w:sz="0" w:space="0" w:color="auto"/>
        <w:left w:val="none" w:sz="0" w:space="0" w:color="auto"/>
        <w:bottom w:val="none" w:sz="0" w:space="0" w:color="auto"/>
        <w:right w:val="none" w:sz="0" w:space="0" w:color="auto"/>
      </w:divBdr>
    </w:div>
    <w:div w:id="367147523">
      <w:bodyDiv w:val="1"/>
      <w:marLeft w:val="0"/>
      <w:marRight w:val="0"/>
      <w:marTop w:val="0"/>
      <w:marBottom w:val="0"/>
      <w:divBdr>
        <w:top w:val="none" w:sz="0" w:space="0" w:color="auto"/>
        <w:left w:val="none" w:sz="0" w:space="0" w:color="auto"/>
        <w:bottom w:val="none" w:sz="0" w:space="0" w:color="auto"/>
        <w:right w:val="none" w:sz="0" w:space="0" w:color="auto"/>
      </w:divBdr>
      <w:divsChild>
        <w:div w:id="1452090510">
          <w:marLeft w:val="0"/>
          <w:marRight w:val="0"/>
          <w:marTop w:val="0"/>
          <w:marBottom w:val="0"/>
          <w:divBdr>
            <w:top w:val="none" w:sz="0" w:space="0" w:color="auto"/>
            <w:left w:val="none" w:sz="0" w:space="0" w:color="auto"/>
            <w:bottom w:val="none" w:sz="0" w:space="0" w:color="auto"/>
            <w:right w:val="none" w:sz="0" w:space="0" w:color="auto"/>
          </w:divBdr>
        </w:div>
        <w:div w:id="1996257282">
          <w:marLeft w:val="0"/>
          <w:marRight w:val="0"/>
          <w:marTop w:val="0"/>
          <w:marBottom w:val="0"/>
          <w:divBdr>
            <w:top w:val="none" w:sz="0" w:space="0" w:color="auto"/>
            <w:left w:val="none" w:sz="0" w:space="0" w:color="auto"/>
            <w:bottom w:val="none" w:sz="0" w:space="0" w:color="auto"/>
            <w:right w:val="none" w:sz="0" w:space="0" w:color="auto"/>
          </w:divBdr>
        </w:div>
      </w:divsChild>
    </w:div>
    <w:div w:id="470292778">
      <w:bodyDiv w:val="1"/>
      <w:marLeft w:val="0"/>
      <w:marRight w:val="0"/>
      <w:marTop w:val="0"/>
      <w:marBottom w:val="0"/>
      <w:divBdr>
        <w:top w:val="none" w:sz="0" w:space="0" w:color="auto"/>
        <w:left w:val="none" w:sz="0" w:space="0" w:color="auto"/>
        <w:bottom w:val="none" w:sz="0" w:space="0" w:color="auto"/>
        <w:right w:val="none" w:sz="0" w:space="0" w:color="auto"/>
      </w:divBdr>
    </w:div>
    <w:div w:id="493300240">
      <w:bodyDiv w:val="1"/>
      <w:marLeft w:val="0"/>
      <w:marRight w:val="0"/>
      <w:marTop w:val="0"/>
      <w:marBottom w:val="0"/>
      <w:divBdr>
        <w:top w:val="none" w:sz="0" w:space="0" w:color="auto"/>
        <w:left w:val="none" w:sz="0" w:space="0" w:color="auto"/>
        <w:bottom w:val="none" w:sz="0" w:space="0" w:color="auto"/>
        <w:right w:val="none" w:sz="0" w:space="0" w:color="auto"/>
      </w:divBdr>
    </w:div>
    <w:div w:id="506865031">
      <w:bodyDiv w:val="1"/>
      <w:marLeft w:val="0"/>
      <w:marRight w:val="0"/>
      <w:marTop w:val="0"/>
      <w:marBottom w:val="0"/>
      <w:divBdr>
        <w:top w:val="none" w:sz="0" w:space="0" w:color="auto"/>
        <w:left w:val="none" w:sz="0" w:space="0" w:color="auto"/>
        <w:bottom w:val="none" w:sz="0" w:space="0" w:color="auto"/>
        <w:right w:val="none" w:sz="0" w:space="0" w:color="auto"/>
      </w:divBdr>
    </w:div>
    <w:div w:id="520123623">
      <w:bodyDiv w:val="1"/>
      <w:marLeft w:val="0"/>
      <w:marRight w:val="0"/>
      <w:marTop w:val="0"/>
      <w:marBottom w:val="0"/>
      <w:divBdr>
        <w:top w:val="none" w:sz="0" w:space="0" w:color="auto"/>
        <w:left w:val="none" w:sz="0" w:space="0" w:color="auto"/>
        <w:bottom w:val="none" w:sz="0" w:space="0" w:color="auto"/>
        <w:right w:val="none" w:sz="0" w:space="0" w:color="auto"/>
      </w:divBdr>
    </w:div>
    <w:div w:id="523859129">
      <w:bodyDiv w:val="1"/>
      <w:marLeft w:val="0"/>
      <w:marRight w:val="0"/>
      <w:marTop w:val="0"/>
      <w:marBottom w:val="0"/>
      <w:divBdr>
        <w:top w:val="none" w:sz="0" w:space="0" w:color="auto"/>
        <w:left w:val="none" w:sz="0" w:space="0" w:color="auto"/>
        <w:bottom w:val="none" w:sz="0" w:space="0" w:color="auto"/>
        <w:right w:val="none" w:sz="0" w:space="0" w:color="auto"/>
      </w:divBdr>
    </w:div>
    <w:div w:id="542179972">
      <w:bodyDiv w:val="1"/>
      <w:marLeft w:val="0"/>
      <w:marRight w:val="0"/>
      <w:marTop w:val="0"/>
      <w:marBottom w:val="0"/>
      <w:divBdr>
        <w:top w:val="none" w:sz="0" w:space="0" w:color="auto"/>
        <w:left w:val="none" w:sz="0" w:space="0" w:color="auto"/>
        <w:bottom w:val="none" w:sz="0" w:space="0" w:color="auto"/>
        <w:right w:val="none" w:sz="0" w:space="0" w:color="auto"/>
      </w:divBdr>
    </w:div>
    <w:div w:id="548688089">
      <w:bodyDiv w:val="1"/>
      <w:marLeft w:val="0"/>
      <w:marRight w:val="0"/>
      <w:marTop w:val="0"/>
      <w:marBottom w:val="0"/>
      <w:divBdr>
        <w:top w:val="none" w:sz="0" w:space="0" w:color="auto"/>
        <w:left w:val="none" w:sz="0" w:space="0" w:color="auto"/>
        <w:bottom w:val="none" w:sz="0" w:space="0" w:color="auto"/>
        <w:right w:val="none" w:sz="0" w:space="0" w:color="auto"/>
      </w:divBdr>
    </w:div>
    <w:div w:id="585773819">
      <w:bodyDiv w:val="1"/>
      <w:marLeft w:val="0"/>
      <w:marRight w:val="0"/>
      <w:marTop w:val="0"/>
      <w:marBottom w:val="0"/>
      <w:divBdr>
        <w:top w:val="none" w:sz="0" w:space="0" w:color="auto"/>
        <w:left w:val="none" w:sz="0" w:space="0" w:color="auto"/>
        <w:bottom w:val="none" w:sz="0" w:space="0" w:color="auto"/>
        <w:right w:val="none" w:sz="0" w:space="0" w:color="auto"/>
      </w:divBdr>
    </w:div>
    <w:div w:id="640811419">
      <w:bodyDiv w:val="1"/>
      <w:marLeft w:val="0"/>
      <w:marRight w:val="0"/>
      <w:marTop w:val="0"/>
      <w:marBottom w:val="0"/>
      <w:divBdr>
        <w:top w:val="none" w:sz="0" w:space="0" w:color="auto"/>
        <w:left w:val="none" w:sz="0" w:space="0" w:color="auto"/>
        <w:bottom w:val="none" w:sz="0" w:space="0" w:color="auto"/>
        <w:right w:val="none" w:sz="0" w:space="0" w:color="auto"/>
      </w:divBdr>
    </w:div>
    <w:div w:id="687412813">
      <w:bodyDiv w:val="1"/>
      <w:marLeft w:val="0"/>
      <w:marRight w:val="0"/>
      <w:marTop w:val="0"/>
      <w:marBottom w:val="0"/>
      <w:divBdr>
        <w:top w:val="none" w:sz="0" w:space="0" w:color="auto"/>
        <w:left w:val="none" w:sz="0" w:space="0" w:color="auto"/>
        <w:bottom w:val="none" w:sz="0" w:space="0" w:color="auto"/>
        <w:right w:val="none" w:sz="0" w:space="0" w:color="auto"/>
      </w:divBdr>
    </w:div>
    <w:div w:id="687948831">
      <w:bodyDiv w:val="1"/>
      <w:marLeft w:val="0"/>
      <w:marRight w:val="0"/>
      <w:marTop w:val="0"/>
      <w:marBottom w:val="0"/>
      <w:divBdr>
        <w:top w:val="none" w:sz="0" w:space="0" w:color="auto"/>
        <w:left w:val="none" w:sz="0" w:space="0" w:color="auto"/>
        <w:bottom w:val="none" w:sz="0" w:space="0" w:color="auto"/>
        <w:right w:val="none" w:sz="0" w:space="0" w:color="auto"/>
      </w:divBdr>
    </w:div>
    <w:div w:id="704714879">
      <w:bodyDiv w:val="1"/>
      <w:marLeft w:val="0"/>
      <w:marRight w:val="0"/>
      <w:marTop w:val="0"/>
      <w:marBottom w:val="0"/>
      <w:divBdr>
        <w:top w:val="none" w:sz="0" w:space="0" w:color="auto"/>
        <w:left w:val="none" w:sz="0" w:space="0" w:color="auto"/>
        <w:bottom w:val="none" w:sz="0" w:space="0" w:color="auto"/>
        <w:right w:val="none" w:sz="0" w:space="0" w:color="auto"/>
      </w:divBdr>
    </w:div>
    <w:div w:id="732580801">
      <w:bodyDiv w:val="1"/>
      <w:marLeft w:val="0"/>
      <w:marRight w:val="0"/>
      <w:marTop w:val="0"/>
      <w:marBottom w:val="0"/>
      <w:divBdr>
        <w:top w:val="none" w:sz="0" w:space="0" w:color="auto"/>
        <w:left w:val="none" w:sz="0" w:space="0" w:color="auto"/>
        <w:bottom w:val="none" w:sz="0" w:space="0" w:color="auto"/>
        <w:right w:val="none" w:sz="0" w:space="0" w:color="auto"/>
      </w:divBdr>
    </w:div>
    <w:div w:id="824127232">
      <w:bodyDiv w:val="1"/>
      <w:marLeft w:val="0"/>
      <w:marRight w:val="0"/>
      <w:marTop w:val="0"/>
      <w:marBottom w:val="0"/>
      <w:divBdr>
        <w:top w:val="none" w:sz="0" w:space="0" w:color="auto"/>
        <w:left w:val="none" w:sz="0" w:space="0" w:color="auto"/>
        <w:bottom w:val="none" w:sz="0" w:space="0" w:color="auto"/>
        <w:right w:val="none" w:sz="0" w:space="0" w:color="auto"/>
      </w:divBdr>
    </w:div>
    <w:div w:id="855075966">
      <w:bodyDiv w:val="1"/>
      <w:marLeft w:val="0"/>
      <w:marRight w:val="0"/>
      <w:marTop w:val="0"/>
      <w:marBottom w:val="0"/>
      <w:divBdr>
        <w:top w:val="none" w:sz="0" w:space="0" w:color="auto"/>
        <w:left w:val="none" w:sz="0" w:space="0" w:color="auto"/>
        <w:bottom w:val="none" w:sz="0" w:space="0" w:color="auto"/>
        <w:right w:val="none" w:sz="0" w:space="0" w:color="auto"/>
      </w:divBdr>
    </w:div>
    <w:div w:id="855340113">
      <w:bodyDiv w:val="1"/>
      <w:marLeft w:val="0"/>
      <w:marRight w:val="0"/>
      <w:marTop w:val="0"/>
      <w:marBottom w:val="0"/>
      <w:divBdr>
        <w:top w:val="none" w:sz="0" w:space="0" w:color="auto"/>
        <w:left w:val="none" w:sz="0" w:space="0" w:color="auto"/>
        <w:bottom w:val="none" w:sz="0" w:space="0" w:color="auto"/>
        <w:right w:val="none" w:sz="0" w:space="0" w:color="auto"/>
      </w:divBdr>
    </w:div>
    <w:div w:id="869074570">
      <w:bodyDiv w:val="1"/>
      <w:marLeft w:val="0"/>
      <w:marRight w:val="0"/>
      <w:marTop w:val="0"/>
      <w:marBottom w:val="0"/>
      <w:divBdr>
        <w:top w:val="none" w:sz="0" w:space="0" w:color="auto"/>
        <w:left w:val="none" w:sz="0" w:space="0" w:color="auto"/>
        <w:bottom w:val="none" w:sz="0" w:space="0" w:color="auto"/>
        <w:right w:val="none" w:sz="0" w:space="0" w:color="auto"/>
      </w:divBdr>
    </w:div>
    <w:div w:id="978269357">
      <w:bodyDiv w:val="1"/>
      <w:marLeft w:val="0"/>
      <w:marRight w:val="0"/>
      <w:marTop w:val="0"/>
      <w:marBottom w:val="0"/>
      <w:divBdr>
        <w:top w:val="none" w:sz="0" w:space="0" w:color="auto"/>
        <w:left w:val="none" w:sz="0" w:space="0" w:color="auto"/>
        <w:bottom w:val="none" w:sz="0" w:space="0" w:color="auto"/>
        <w:right w:val="none" w:sz="0" w:space="0" w:color="auto"/>
      </w:divBdr>
    </w:div>
    <w:div w:id="1053309868">
      <w:bodyDiv w:val="1"/>
      <w:marLeft w:val="0"/>
      <w:marRight w:val="0"/>
      <w:marTop w:val="0"/>
      <w:marBottom w:val="0"/>
      <w:divBdr>
        <w:top w:val="none" w:sz="0" w:space="0" w:color="auto"/>
        <w:left w:val="none" w:sz="0" w:space="0" w:color="auto"/>
        <w:bottom w:val="none" w:sz="0" w:space="0" w:color="auto"/>
        <w:right w:val="none" w:sz="0" w:space="0" w:color="auto"/>
      </w:divBdr>
    </w:div>
    <w:div w:id="1072389842">
      <w:bodyDiv w:val="1"/>
      <w:marLeft w:val="0"/>
      <w:marRight w:val="0"/>
      <w:marTop w:val="0"/>
      <w:marBottom w:val="0"/>
      <w:divBdr>
        <w:top w:val="none" w:sz="0" w:space="0" w:color="auto"/>
        <w:left w:val="none" w:sz="0" w:space="0" w:color="auto"/>
        <w:bottom w:val="none" w:sz="0" w:space="0" w:color="auto"/>
        <w:right w:val="none" w:sz="0" w:space="0" w:color="auto"/>
      </w:divBdr>
    </w:div>
    <w:div w:id="1082993031">
      <w:bodyDiv w:val="1"/>
      <w:marLeft w:val="0"/>
      <w:marRight w:val="0"/>
      <w:marTop w:val="0"/>
      <w:marBottom w:val="0"/>
      <w:divBdr>
        <w:top w:val="none" w:sz="0" w:space="0" w:color="auto"/>
        <w:left w:val="none" w:sz="0" w:space="0" w:color="auto"/>
        <w:bottom w:val="none" w:sz="0" w:space="0" w:color="auto"/>
        <w:right w:val="none" w:sz="0" w:space="0" w:color="auto"/>
      </w:divBdr>
    </w:div>
    <w:div w:id="1125200110">
      <w:bodyDiv w:val="1"/>
      <w:marLeft w:val="0"/>
      <w:marRight w:val="0"/>
      <w:marTop w:val="0"/>
      <w:marBottom w:val="0"/>
      <w:divBdr>
        <w:top w:val="none" w:sz="0" w:space="0" w:color="auto"/>
        <w:left w:val="none" w:sz="0" w:space="0" w:color="auto"/>
        <w:bottom w:val="none" w:sz="0" w:space="0" w:color="auto"/>
        <w:right w:val="none" w:sz="0" w:space="0" w:color="auto"/>
      </w:divBdr>
    </w:div>
    <w:div w:id="1174879710">
      <w:bodyDiv w:val="1"/>
      <w:marLeft w:val="0"/>
      <w:marRight w:val="0"/>
      <w:marTop w:val="0"/>
      <w:marBottom w:val="0"/>
      <w:divBdr>
        <w:top w:val="none" w:sz="0" w:space="0" w:color="auto"/>
        <w:left w:val="none" w:sz="0" w:space="0" w:color="auto"/>
        <w:bottom w:val="none" w:sz="0" w:space="0" w:color="auto"/>
        <w:right w:val="none" w:sz="0" w:space="0" w:color="auto"/>
      </w:divBdr>
    </w:div>
    <w:div w:id="1200432562">
      <w:bodyDiv w:val="1"/>
      <w:marLeft w:val="0"/>
      <w:marRight w:val="0"/>
      <w:marTop w:val="0"/>
      <w:marBottom w:val="0"/>
      <w:divBdr>
        <w:top w:val="none" w:sz="0" w:space="0" w:color="auto"/>
        <w:left w:val="none" w:sz="0" w:space="0" w:color="auto"/>
        <w:bottom w:val="none" w:sz="0" w:space="0" w:color="auto"/>
        <w:right w:val="none" w:sz="0" w:space="0" w:color="auto"/>
      </w:divBdr>
    </w:div>
    <w:div w:id="1251082852">
      <w:bodyDiv w:val="1"/>
      <w:marLeft w:val="0"/>
      <w:marRight w:val="0"/>
      <w:marTop w:val="0"/>
      <w:marBottom w:val="0"/>
      <w:divBdr>
        <w:top w:val="none" w:sz="0" w:space="0" w:color="auto"/>
        <w:left w:val="none" w:sz="0" w:space="0" w:color="auto"/>
        <w:bottom w:val="none" w:sz="0" w:space="0" w:color="auto"/>
        <w:right w:val="none" w:sz="0" w:space="0" w:color="auto"/>
      </w:divBdr>
    </w:div>
    <w:div w:id="1264341380">
      <w:bodyDiv w:val="1"/>
      <w:marLeft w:val="0"/>
      <w:marRight w:val="0"/>
      <w:marTop w:val="0"/>
      <w:marBottom w:val="0"/>
      <w:divBdr>
        <w:top w:val="none" w:sz="0" w:space="0" w:color="auto"/>
        <w:left w:val="none" w:sz="0" w:space="0" w:color="auto"/>
        <w:bottom w:val="none" w:sz="0" w:space="0" w:color="auto"/>
        <w:right w:val="none" w:sz="0" w:space="0" w:color="auto"/>
      </w:divBdr>
    </w:div>
    <w:div w:id="1284117281">
      <w:bodyDiv w:val="1"/>
      <w:marLeft w:val="0"/>
      <w:marRight w:val="0"/>
      <w:marTop w:val="0"/>
      <w:marBottom w:val="0"/>
      <w:divBdr>
        <w:top w:val="none" w:sz="0" w:space="0" w:color="auto"/>
        <w:left w:val="none" w:sz="0" w:space="0" w:color="auto"/>
        <w:bottom w:val="none" w:sz="0" w:space="0" w:color="auto"/>
        <w:right w:val="none" w:sz="0" w:space="0" w:color="auto"/>
      </w:divBdr>
    </w:div>
    <w:div w:id="1297688202">
      <w:bodyDiv w:val="1"/>
      <w:marLeft w:val="0"/>
      <w:marRight w:val="0"/>
      <w:marTop w:val="0"/>
      <w:marBottom w:val="0"/>
      <w:divBdr>
        <w:top w:val="none" w:sz="0" w:space="0" w:color="auto"/>
        <w:left w:val="none" w:sz="0" w:space="0" w:color="auto"/>
        <w:bottom w:val="none" w:sz="0" w:space="0" w:color="auto"/>
        <w:right w:val="none" w:sz="0" w:space="0" w:color="auto"/>
      </w:divBdr>
    </w:div>
    <w:div w:id="1366321909">
      <w:bodyDiv w:val="1"/>
      <w:marLeft w:val="0"/>
      <w:marRight w:val="0"/>
      <w:marTop w:val="0"/>
      <w:marBottom w:val="0"/>
      <w:divBdr>
        <w:top w:val="none" w:sz="0" w:space="0" w:color="auto"/>
        <w:left w:val="none" w:sz="0" w:space="0" w:color="auto"/>
        <w:bottom w:val="none" w:sz="0" w:space="0" w:color="auto"/>
        <w:right w:val="none" w:sz="0" w:space="0" w:color="auto"/>
      </w:divBdr>
    </w:div>
    <w:div w:id="1411148495">
      <w:bodyDiv w:val="1"/>
      <w:marLeft w:val="0"/>
      <w:marRight w:val="0"/>
      <w:marTop w:val="0"/>
      <w:marBottom w:val="0"/>
      <w:divBdr>
        <w:top w:val="none" w:sz="0" w:space="0" w:color="auto"/>
        <w:left w:val="none" w:sz="0" w:space="0" w:color="auto"/>
        <w:bottom w:val="none" w:sz="0" w:space="0" w:color="auto"/>
        <w:right w:val="none" w:sz="0" w:space="0" w:color="auto"/>
      </w:divBdr>
    </w:div>
    <w:div w:id="1476874391">
      <w:bodyDiv w:val="1"/>
      <w:marLeft w:val="0"/>
      <w:marRight w:val="0"/>
      <w:marTop w:val="0"/>
      <w:marBottom w:val="0"/>
      <w:divBdr>
        <w:top w:val="none" w:sz="0" w:space="0" w:color="auto"/>
        <w:left w:val="none" w:sz="0" w:space="0" w:color="auto"/>
        <w:bottom w:val="none" w:sz="0" w:space="0" w:color="auto"/>
        <w:right w:val="none" w:sz="0" w:space="0" w:color="auto"/>
      </w:divBdr>
    </w:div>
    <w:div w:id="1576816270">
      <w:bodyDiv w:val="1"/>
      <w:marLeft w:val="0"/>
      <w:marRight w:val="0"/>
      <w:marTop w:val="0"/>
      <w:marBottom w:val="0"/>
      <w:divBdr>
        <w:top w:val="none" w:sz="0" w:space="0" w:color="auto"/>
        <w:left w:val="none" w:sz="0" w:space="0" w:color="auto"/>
        <w:bottom w:val="none" w:sz="0" w:space="0" w:color="auto"/>
        <w:right w:val="none" w:sz="0" w:space="0" w:color="auto"/>
      </w:divBdr>
    </w:div>
    <w:div w:id="1653557010">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3459892">
      <w:bodyDiv w:val="1"/>
      <w:marLeft w:val="0"/>
      <w:marRight w:val="0"/>
      <w:marTop w:val="0"/>
      <w:marBottom w:val="0"/>
      <w:divBdr>
        <w:top w:val="none" w:sz="0" w:space="0" w:color="auto"/>
        <w:left w:val="none" w:sz="0" w:space="0" w:color="auto"/>
        <w:bottom w:val="none" w:sz="0" w:space="0" w:color="auto"/>
        <w:right w:val="none" w:sz="0" w:space="0" w:color="auto"/>
      </w:divBdr>
    </w:div>
    <w:div w:id="1718898047">
      <w:bodyDiv w:val="1"/>
      <w:marLeft w:val="0"/>
      <w:marRight w:val="0"/>
      <w:marTop w:val="0"/>
      <w:marBottom w:val="0"/>
      <w:divBdr>
        <w:top w:val="none" w:sz="0" w:space="0" w:color="auto"/>
        <w:left w:val="none" w:sz="0" w:space="0" w:color="auto"/>
        <w:bottom w:val="none" w:sz="0" w:space="0" w:color="auto"/>
        <w:right w:val="none" w:sz="0" w:space="0" w:color="auto"/>
      </w:divBdr>
    </w:div>
    <w:div w:id="1732146888">
      <w:bodyDiv w:val="1"/>
      <w:marLeft w:val="0"/>
      <w:marRight w:val="0"/>
      <w:marTop w:val="0"/>
      <w:marBottom w:val="0"/>
      <w:divBdr>
        <w:top w:val="none" w:sz="0" w:space="0" w:color="auto"/>
        <w:left w:val="none" w:sz="0" w:space="0" w:color="auto"/>
        <w:bottom w:val="none" w:sz="0" w:space="0" w:color="auto"/>
        <w:right w:val="none" w:sz="0" w:space="0" w:color="auto"/>
      </w:divBdr>
    </w:div>
    <w:div w:id="1741631849">
      <w:bodyDiv w:val="1"/>
      <w:marLeft w:val="0"/>
      <w:marRight w:val="0"/>
      <w:marTop w:val="0"/>
      <w:marBottom w:val="0"/>
      <w:divBdr>
        <w:top w:val="none" w:sz="0" w:space="0" w:color="auto"/>
        <w:left w:val="none" w:sz="0" w:space="0" w:color="auto"/>
        <w:bottom w:val="none" w:sz="0" w:space="0" w:color="auto"/>
        <w:right w:val="none" w:sz="0" w:space="0" w:color="auto"/>
      </w:divBdr>
    </w:div>
    <w:div w:id="1745420686">
      <w:bodyDiv w:val="1"/>
      <w:marLeft w:val="0"/>
      <w:marRight w:val="0"/>
      <w:marTop w:val="0"/>
      <w:marBottom w:val="0"/>
      <w:divBdr>
        <w:top w:val="none" w:sz="0" w:space="0" w:color="auto"/>
        <w:left w:val="none" w:sz="0" w:space="0" w:color="auto"/>
        <w:bottom w:val="none" w:sz="0" w:space="0" w:color="auto"/>
        <w:right w:val="none" w:sz="0" w:space="0" w:color="auto"/>
      </w:divBdr>
      <w:divsChild>
        <w:div w:id="366638574">
          <w:marLeft w:val="0"/>
          <w:marRight w:val="0"/>
          <w:marTop w:val="0"/>
          <w:marBottom w:val="0"/>
          <w:divBdr>
            <w:top w:val="none" w:sz="0" w:space="0" w:color="auto"/>
            <w:left w:val="none" w:sz="0" w:space="0" w:color="auto"/>
            <w:bottom w:val="none" w:sz="0" w:space="0" w:color="auto"/>
            <w:right w:val="none" w:sz="0" w:space="0" w:color="auto"/>
          </w:divBdr>
        </w:div>
        <w:div w:id="1675916362">
          <w:marLeft w:val="0"/>
          <w:marRight w:val="0"/>
          <w:marTop w:val="0"/>
          <w:marBottom w:val="0"/>
          <w:divBdr>
            <w:top w:val="none" w:sz="0" w:space="0" w:color="auto"/>
            <w:left w:val="none" w:sz="0" w:space="0" w:color="auto"/>
            <w:bottom w:val="none" w:sz="0" w:space="0" w:color="auto"/>
            <w:right w:val="none" w:sz="0" w:space="0" w:color="auto"/>
          </w:divBdr>
        </w:div>
      </w:divsChild>
    </w:div>
    <w:div w:id="1810704083">
      <w:bodyDiv w:val="1"/>
      <w:marLeft w:val="0"/>
      <w:marRight w:val="0"/>
      <w:marTop w:val="0"/>
      <w:marBottom w:val="0"/>
      <w:divBdr>
        <w:top w:val="none" w:sz="0" w:space="0" w:color="auto"/>
        <w:left w:val="none" w:sz="0" w:space="0" w:color="auto"/>
        <w:bottom w:val="none" w:sz="0" w:space="0" w:color="auto"/>
        <w:right w:val="none" w:sz="0" w:space="0" w:color="auto"/>
      </w:divBdr>
    </w:div>
    <w:div w:id="1897206617">
      <w:bodyDiv w:val="1"/>
      <w:marLeft w:val="0"/>
      <w:marRight w:val="0"/>
      <w:marTop w:val="0"/>
      <w:marBottom w:val="0"/>
      <w:divBdr>
        <w:top w:val="none" w:sz="0" w:space="0" w:color="auto"/>
        <w:left w:val="none" w:sz="0" w:space="0" w:color="auto"/>
        <w:bottom w:val="none" w:sz="0" w:space="0" w:color="auto"/>
        <w:right w:val="none" w:sz="0" w:space="0" w:color="auto"/>
      </w:divBdr>
    </w:div>
    <w:div w:id="1904559985">
      <w:bodyDiv w:val="1"/>
      <w:marLeft w:val="0"/>
      <w:marRight w:val="0"/>
      <w:marTop w:val="0"/>
      <w:marBottom w:val="0"/>
      <w:divBdr>
        <w:top w:val="none" w:sz="0" w:space="0" w:color="auto"/>
        <w:left w:val="none" w:sz="0" w:space="0" w:color="auto"/>
        <w:bottom w:val="none" w:sz="0" w:space="0" w:color="auto"/>
        <w:right w:val="none" w:sz="0" w:space="0" w:color="auto"/>
      </w:divBdr>
    </w:div>
    <w:div w:id="1921674314">
      <w:bodyDiv w:val="1"/>
      <w:marLeft w:val="0"/>
      <w:marRight w:val="0"/>
      <w:marTop w:val="0"/>
      <w:marBottom w:val="0"/>
      <w:divBdr>
        <w:top w:val="none" w:sz="0" w:space="0" w:color="auto"/>
        <w:left w:val="none" w:sz="0" w:space="0" w:color="auto"/>
        <w:bottom w:val="none" w:sz="0" w:space="0" w:color="auto"/>
        <w:right w:val="none" w:sz="0" w:space="0" w:color="auto"/>
      </w:divBdr>
    </w:div>
    <w:div w:id="1991982126">
      <w:bodyDiv w:val="1"/>
      <w:marLeft w:val="0"/>
      <w:marRight w:val="0"/>
      <w:marTop w:val="0"/>
      <w:marBottom w:val="0"/>
      <w:divBdr>
        <w:top w:val="none" w:sz="0" w:space="0" w:color="auto"/>
        <w:left w:val="none" w:sz="0" w:space="0" w:color="auto"/>
        <w:bottom w:val="none" w:sz="0" w:space="0" w:color="auto"/>
        <w:right w:val="none" w:sz="0" w:space="0" w:color="auto"/>
      </w:divBdr>
    </w:div>
    <w:div w:id="1996227558">
      <w:bodyDiv w:val="1"/>
      <w:marLeft w:val="0"/>
      <w:marRight w:val="0"/>
      <w:marTop w:val="0"/>
      <w:marBottom w:val="0"/>
      <w:divBdr>
        <w:top w:val="none" w:sz="0" w:space="0" w:color="auto"/>
        <w:left w:val="none" w:sz="0" w:space="0" w:color="auto"/>
        <w:bottom w:val="none" w:sz="0" w:space="0" w:color="auto"/>
        <w:right w:val="none" w:sz="0" w:space="0" w:color="auto"/>
      </w:divBdr>
    </w:div>
    <w:div w:id="2029215226">
      <w:bodyDiv w:val="1"/>
      <w:marLeft w:val="0"/>
      <w:marRight w:val="0"/>
      <w:marTop w:val="0"/>
      <w:marBottom w:val="0"/>
      <w:divBdr>
        <w:top w:val="none" w:sz="0" w:space="0" w:color="auto"/>
        <w:left w:val="none" w:sz="0" w:space="0" w:color="auto"/>
        <w:bottom w:val="none" w:sz="0" w:space="0" w:color="auto"/>
        <w:right w:val="none" w:sz="0" w:space="0" w:color="auto"/>
      </w:divBdr>
    </w:div>
    <w:div w:id="2067949300">
      <w:bodyDiv w:val="1"/>
      <w:marLeft w:val="0"/>
      <w:marRight w:val="0"/>
      <w:marTop w:val="0"/>
      <w:marBottom w:val="0"/>
      <w:divBdr>
        <w:top w:val="none" w:sz="0" w:space="0" w:color="auto"/>
        <w:left w:val="none" w:sz="0" w:space="0" w:color="auto"/>
        <w:bottom w:val="none" w:sz="0" w:space="0" w:color="auto"/>
        <w:right w:val="none" w:sz="0" w:space="0" w:color="auto"/>
      </w:divBdr>
    </w:div>
    <w:div w:id="2073774317">
      <w:bodyDiv w:val="1"/>
      <w:marLeft w:val="0"/>
      <w:marRight w:val="0"/>
      <w:marTop w:val="0"/>
      <w:marBottom w:val="0"/>
      <w:divBdr>
        <w:top w:val="none" w:sz="0" w:space="0" w:color="auto"/>
        <w:left w:val="none" w:sz="0" w:space="0" w:color="auto"/>
        <w:bottom w:val="none" w:sz="0" w:space="0" w:color="auto"/>
        <w:right w:val="none" w:sz="0" w:space="0" w:color="auto"/>
      </w:divBdr>
    </w:div>
    <w:div w:id="209971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cnet.osu.edu/request/52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net.osu.edu/request/52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net.osu.edu/request/5917"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cbsc.osu.edu/about-us/land-acknowledgement"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general-education-program/gen-race-ethnicity-and-gender-diversity-themes-information/ge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 L.</dc:creator>
  <cp:keywords/>
  <dc:description/>
  <cp:lastModifiedBy>Steele, Rachel</cp:lastModifiedBy>
  <cp:revision>2</cp:revision>
  <dcterms:created xsi:type="dcterms:W3CDTF">2024-11-22T19:01:00Z</dcterms:created>
  <dcterms:modified xsi:type="dcterms:W3CDTF">2024-11-22T19:01:00Z</dcterms:modified>
</cp:coreProperties>
</file>